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154C" w14:textId="320C153B" w:rsidR="00E86CD8" w:rsidRPr="00563AD7" w:rsidRDefault="00563AD7" w:rsidP="00783575">
      <w:pPr>
        <w:spacing w:line="360" w:lineRule="auto"/>
        <w:rPr>
          <w:rFonts w:ascii="Arial" w:hAnsi="Arial" w:cs="Arial"/>
          <w:b/>
          <w:bCs/>
        </w:rPr>
      </w:pPr>
      <w:bookmarkStart w:id="0" w:name="_Hlk220409888"/>
      <w:r w:rsidRPr="00563AD7">
        <w:rPr>
          <w:rFonts w:ascii="Arial" w:hAnsi="Arial" w:cs="Arial"/>
        </w:rPr>
        <w:t>Labor</w:t>
      </w:r>
      <w:r w:rsidR="009F48B6" w:rsidRPr="00563AD7">
        <w:rPr>
          <w:rFonts w:ascii="Arial" w:hAnsi="Arial" w:cs="Arial"/>
          <w:b/>
          <w:bCs/>
        </w:rPr>
        <w:br/>
      </w:r>
      <w:bookmarkEnd w:id="0"/>
      <w:r w:rsidRPr="00563AD7">
        <w:rPr>
          <w:rFonts w:ascii="Arial" w:hAnsi="Arial" w:cs="Arial"/>
          <w:b/>
          <w:bCs/>
          <w:sz w:val="24"/>
          <w:szCs w:val="24"/>
        </w:rPr>
        <w:t>Stadtabdrücke – Landabläufe</w:t>
      </w:r>
      <w:r w:rsidR="009F48B6" w:rsidRPr="00563AD7">
        <w:rPr>
          <w:rFonts w:ascii="Arial" w:hAnsi="Arial" w:cs="Arial"/>
          <w:b/>
          <w:bCs/>
          <w:sz w:val="24"/>
          <w:szCs w:val="24"/>
        </w:rPr>
        <w:br/>
      </w:r>
    </w:p>
    <w:p w14:paraId="1F301E75" w14:textId="5012D751" w:rsidR="00C96F1F" w:rsidRPr="00FA5498" w:rsidRDefault="00563AD7" w:rsidP="00783575">
      <w:pPr>
        <w:spacing w:line="360" w:lineRule="auto"/>
        <w:rPr>
          <w:rFonts w:ascii="Arial" w:hAnsi="Arial" w:cs="Arial"/>
          <w:lang w:val="de-DE"/>
        </w:rPr>
      </w:pPr>
      <w:r>
        <w:rPr>
          <w:rFonts w:ascii="Arial" w:hAnsi="Arial" w:cs="Arial"/>
          <w:b/>
          <w:bCs/>
          <w:lang w:val="de-DE"/>
        </w:rPr>
        <w:t>Kick-off im Rahmen der Architekturtage 2026</w:t>
      </w:r>
      <w:r w:rsidR="00E86CD8" w:rsidRPr="00E84B4F">
        <w:rPr>
          <w:rFonts w:ascii="Arial" w:hAnsi="Arial" w:cs="Arial"/>
          <w:b/>
          <w:bCs/>
          <w:lang w:val="de-DE"/>
        </w:rPr>
        <w:t>:</w:t>
      </w:r>
      <w:r>
        <w:rPr>
          <w:rFonts w:ascii="Arial" w:hAnsi="Arial" w:cs="Arial"/>
          <w:b/>
          <w:bCs/>
          <w:lang w:val="de-DE"/>
        </w:rPr>
        <w:br/>
      </w:r>
      <w:r w:rsidR="0064764B">
        <w:rPr>
          <w:rFonts w:ascii="Arial" w:hAnsi="Arial" w:cs="Arial"/>
          <w:lang w:val="de-DE"/>
        </w:rPr>
        <w:t>30</w:t>
      </w:r>
      <w:r w:rsidR="00EA62F0" w:rsidRPr="00E84B4F">
        <w:rPr>
          <w:rFonts w:ascii="Arial" w:hAnsi="Arial" w:cs="Arial"/>
          <w:lang w:val="de-DE"/>
        </w:rPr>
        <w:t>.</w:t>
      </w:r>
      <w:r w:rsidR="00EA62F0" w:rsidRPr="00E84B4F">
        <w:rPr>
          <w:rFonts w:ascii="Arial" w:hAnsi="Arial" w:cs="Arial"/>
          <w:b/>
          <w:bCs/>
          <w:lang w:val="de-DE"/>
        </w:rPr>
        <w:t xml:space="preserve"> </w:t>
      </w:r>
      <w:r>
        <w:rPr>
          <w:rFonts w:ascii="Arial" w:hAnsi="Arial" w:cs="Arial"/>
          <w:lang w:val="de-DE"/>
        </w:rPr>
        <w:t>Mai</w:t>
      </w:r>
      <w:r w:rsidR="005A37F3" w:rsidRPr="00E84B4F">
        <w:rPr>
          <w:rFonts w:ascii="Arial" w:hAnsi="Arial" w:cs="Arial"/>
          <w:lang w:val="de-DE"/>
        </w:rPr>
        <w:t xml:space="preserve"> </w:t>
      </w:r>
      <w:r w:rsidR="00E86CD8" w:rsidRPr="00E84B4F">
        <w:rPr>
          <w:rFonts w:ascii="Arial" w:hAnsi="Arial" w:cs="Arial"/>
          <w:lang w:val="de-DE"/>
        </w:rPr>
        <w:t xml:space="preserve">2026, </w:t>
      </w:r>
      <w:r w:rsidR="00D0439E" w:rsidRPr="00E84B4F">
        <w:rPr>
          <w:rFonts w:ascii="Arial" w:hAnsi="Arial" w:cs="Arial"/>
          <w:lang w:val="de-DE"/>
        </w:rPr>
        <w:t>19 Uhr,</w:t>
      </w:r>
      <w:r w:rsidR="005A37F3" w:rsidRPr="00E84B4F">
        <w:rPr>
          <w:rFonts w:ascii="Arial" w:hAnsi="Arial" w:cs="Arial"/>
          <w:lang w:val="de-DE"/>
        </w:rPr>
        <w:t xml:space="preserve"> </w:t>
      </w:r>
      <w:r w:rsidR="00EA62F0" w:rsidRPr="00E84B4F">
        <w:rPr>
          <w:rFonts w:ascii="Arial" w:hAnsi="Arial" w:cs="Arial"/>
          <w:lang w:val="de-DE"/>
        </w:rPr>
        <w:t>im</w:t>
      </w:r>
      <w:r w:rsidR="00E86CD8" w:rsidRPr="00E84B4F">
        <w:rPr>
          <w:rFonts w:ascii="Arial" w:hAnsi="Arial" w:cs="Arial"/>
          <w:lang w:val="de-DE"/>
        </w:rPr>
        <w:t xml:space="preserve"> HDA, </w:t>
      </w:r>
      <w:proofErr w:type="spellStart"/>
      <w:r w:rsidR="00E86CD8" w:rsidRPr="00E84B4F">
        <w:rPr>
          <w:rFonts w:ascii="Arial" w:hAnsi="Arial" w:cs="Arial"/>
          <w:lang w:val="de-DE"/>
        </w:rPr>
        <w:t>Mariahilferstraße</w:t>
      </w:r>
      <w:proofErr w:type="spellEnd"/>
      <w:r w:rsidR="00E86CD8" w:rsidRPr="00E84B4F">
        <w:rPr>
          <w:rFonts w:ascii="Arial" w:hAnsi="Arial" w:cs="Arial"/>
          <w:lang w:val="de-DE"/>
        </w:rPr>
        <w:t xml:space="preserve"> 2, 8020 Graz</w:t>
      </w:r>
      <w:r w:rsidR="00E86CD8" w:rsidRPr="00E84B4F">
        <w:rPr>
          <w:rFonts w:ascii="Arial" w:hAnsi="Arial" w:cs="Arial"/>
          <w:lang w:val="de-DE"/>
        </w:rPr>
        <w:br/>
      </w:r>
      <w:r>
        <w:rPr>
          <w:rFonts w:ascii="Arial" w:hAnsi="Arial" w:cs="Arial"/>
          <w:b/>
          <w:bCs/>
          <w:lang w:val="de-DE"/>
        </w:rPr>
        <w:t>Labor</w:t>
      </w:r>
      <w:r w:rsidR="00E86CD8" w:rsidRPr="00E84B4F">
        <w:rPr>
          <w:rFonts w:ascii="Arial" w:hAnsi="Arial" w:cs="Arial"/>
          <w:b/>
          <w:bCs/>
          <w:lang w:val="de-DE"/>
        </w:rPr>
        <w:t xml:space="preserve">: </w:t>
      </w:r>
      <w:r w:rsidR="0064764B">
        <w:rPr>
          <w:rFonts w:ascii="Arial" w:hAnsi="Arial" w:cs="Arial"/>
          <w:lang w:val="de-DE"/>
        </w:rPr>
        <w:t>30</w:t>
      </w:r>
      <w:r w:rsidR="00EA62F0" w:rsidRPr="00E84B4F">
        <w:rPr>
          <w:rFonts w:ascii="Arial" w:hAnsi="Arial" w:cs="Arial"/>
          <w:lang w:val="de-DE"/>
        </w:rPr>
        <w:t>.</w:t>
      </w:r>
      <w:r w:rsidR="00EA62F0" w:rsidRPr="00E84B4F">
        <w:rPr>
          <w:rFonts w:ascii="Arial" w:hAnsi="Arial" w:cs="Arial"/>
          <w:b/>
          <w:bCs/>
          <w:lang w:val="de-DE"/>
        </w:rPr>
        <w:t xml:space="preserve"> </w:t>
      </w:r>
      <w:r>
        <w:rPr>
          <w:rFonts w:ascii="Arial" w:hAnsi="Arial" w:cs="Arial"/>
          <w:lang w:val="de-DE"/>
        </w:rPr>
        <w:t>Mai</w:t>
      </w:r>
      <w:r w:rsidR="00D0439E" w:rsidRPr="00E84B4F">
        <w:rPr>
          <w:rFonts w:ascii="Arial" w:hAnsi="Arial" w:cs="Arial"/>
          <w:lang w:val="de-DE"/>
        </w:rPr>
        <w:t>–</w:t>
      </w:r>
      <w:r>
        <w:rPr>
          <w:rFonts w:ascii="Arial" w:hAnsi="Arial" w:cs="Arial"/>
          <w:lang w:val="de-DE"/>
        </w:rPr>
        <w:t>31</w:t>
      </w:r>
      <w:r w:rsidR="009868F3" w:rsidRPr="00E84B4F">
        <w:rPr>
          <w:rFonts w:ascii="Arial" w:hAnsi="Arial" w:cs="Arial"/>
          <w:lang w:val="de-DE"/>
        </w:rPr>
        <w:t xml:space="preserve">. </w:t>
      </w:r>
      <w:r>
        <w:rPr>
          <w:rFonts w:ascii="Arial" w:hAnsi="Arial" w:cs="Arial"/>
          <w:lang w:val="de-DE"/>
        </w:rPr>
        <w:t>Juli</w:t>
      </w:r>
      <w:r w:rsidR="00E86CD8" w:rsidRPr="00E84B4F">
        <w:rPr>
          <w:rFonts w:ascii="Arial" w:hAnsi="Arial" w:cs="Arial"/>
          <w:lang w:val="de-DE"/>
        </w:rPr>
        <w:t xml:space="preserve"> 2026, </w:t>
      </w:r>
      <w:r w:rsidR="00D0439E" w:rsidRPr="00E84B4F">
        <w:rPr>
          <w:rFonts w:ascii="Arial" w:hAnsi="Arial" w:cs="Arial"/>
          <w:lang w:val="de-DE"/>
        </w:rPr>
        <w:t>Di</w:t>
      </w:r>
      <w:r w:rsidR="00E86CD8" w:rsidRPr="00E84B4F">
        <w:rPr>
          <w:rFonts w:ascii="Arial" w:hAnsi="Arial" w:cs="Arial"/>
          <w:lang w:val="de-DE"/>
        </w:rPr>
        <w:t>–S</w:t>
      </w:r>
      <w:r w:rsidR="00D0439E" w:rsidRPr="00E84B4F">
        <w:rPr>
          <w:rFonts w:ascii="Arial" w:hAnsi="Arial" w:cs="Arial"/>
          <w:lang w:val="de-DE"/>
        </w:rPr>
        <w:t>o</w:t>
      </w:r>
      <w:r w:rsidR="00E86CD8" w:rsidRPr="00E84B4F">
        <w:rPr>
          <w:rFonts w:ascii="Arial" w:hAnsi="Arial" w:cs="Arial"/>
          <w:lang w:val="de-DE"/>
        </w:rPr>
        <w:t xml:space="preserve"> 11–</w:t>
      </w:r>
      <w:r w:rsidR="00D0439E" w:rsidRPr="00E84B4F">
        <w:rPr>
          <w:rFonts w:ascii="Arial" w:hAnsi="Arial" w:cs="Arial"/>
          <w:lang w:val="de-DE"/>
        </w:rPr>
        <w:t>17 Uhr</w:t>
      </w:r>
      <w:r w:rsidR="00E86CD8" w:rsidRPr="00E84B4F">
        <w:rPr>
          <w:rFonts w:ascii="Arial" w:hAnsi="Arial" w:cs="Arial"/>
          <w:lang w:val="de-DE"/>
        </w:rPr>
        <w:t xml:space="preserve"> </w:t>
      </w:r>
      <w:r w:rsidR="00E86CD8" w:rsidRPr="00E84B4F">
        <w:rPr>
          <w:rFonts w:ascii="Arial" w:hAnsi="Arial" w:cs="Arial"/>
          <w:lang w:val="de-DE"/>
        </w:rPr>
        <w:br/>
      </w:r>
      <w:r w:rsidR="00EA62F0" w:rsidRPr="009F48B6">
        <w:rPr>
          <w:rFonts w:ascii="Arial" w:hAnsi="Arial" w:cs="Arial"/>
          <w:b/>
          <w:bCs/>
          <w:lang w:val="de-DE"/>
        </w:rPr>
        <w:t>Führungen</w:t>
      </w:r>
      <w:r w:rsidR="00E86CD8" w:rsidRPr="009F48B6">
        <w:rPr>
          <w:rFonts w:ascii="Arial" w:hAnsi="Arial" w:cs="Arial"/>
          <w:b/>
          <w:bCs/>
          <w:lang w:val="de-DE"/>
        </w:rPr>
        <w:t>:</w:t>
      </w:r>
      <w:r w:rsidR="00E86CD8" w:rsidRPr="00E84B4F">
        <w:rPr>
          <w:rFonts w:ascii="Arial" w:hAnsi="Arial" w:cs="Arial"/>
          <w:lang w:val="de-DE"/>
        </w:rPr>
        <w:t xml:space="preserve"> </w:t>
      </w:r>
      <w:r w:rsidR="00D0439E" w:rsidRPr="00E84B4F">
        <w:rPr>
          <w:rFonts w:ascii="Arial" w:hAnsi="Arial" w:cs="Arial"/>
          <w:lang w:val="de-DE"/>
        </w:rPr>
        <w:t>samstags</w:t>
      </w:r>
      <w:r w:rsidR="00E86CD8" w:rsidRPr="00E84B4F">
        <w:rPr>
          <w:rFonts w:ascii="Arial" w:hAnsi="Arial" w:cs="Arial"/>
          <w:lang w:val="de-DE"/>
        </w:rPr>
        <w:t xml:space="preserve"> </w:t>
      </w:r>
      <w:r w:rsidR="00D0439E" w:rsidRPr="00E84B4F">
        <w:rPr>
          <w:rFonts w:ascii="Arial" w:hAnsi="Arial" w:cs="Arial"/>
          <w:lang w:val="de-DE"/>
        </w:rPr>
        <w:t>15 Uhr</w:t>
      </w:r>
      <w:r w:rsidR="00E86CD8" w:rsidRPr="00E84B4F">
        <w:rPr>
          <w:rFonts w:ascii="Arial" w:hAnsi="Arial" w:cs="Arial"/>
          <w:lang w:val="de-DE"/>
        </w:rPr>
        <w:t xml:space="preserve">, </w:t>
      </w:r>
      <w:r w:rsidR="00D0439E" w:rsidRPr="00E84B4F">
        <w:rPr>
          <w:rFonts w:ascii="Arial" w:hAnsi="Arial" w:cs="Arial"/>
          <w:lang w:val="de-DE"/>
        </w:rPr>
        <w:t>sonntags</w:t>
      </w:r>
      <w:r w:rsidR="005A37F3" w:rsidRPr="00E84B4F">
        <w:rPr>
          <w:rFonts w:ascii="Arial" w:hAnsi="Arial" w:cs="Arial"/>
          <w:lang w:val="de-DE"/>
        </w:rPr>
        <w:t xml:space="preserve"> </w:t>
      </w:r>
      <w:r w:rsidR="00E86CD8" w:rsidRPr="00E84B4F">
        <w:rPr>
          <w:rFonts w:ascii="Arial" w:hAnsi="Arial" w:cs="Arial"/>
          <w:lang w:val="de-DE"/>
        </w:rPr>
        <w:t xml:space="preserve">11 </w:t>
      </w:r>
      <w:r w:rsidR="00D0439E" w:rsidRPr="00E84B4F">
        <w:rPr>
          <w:rFonts w:ascii="Arial" w:hAnsi="Arial" w:cs="Arial"/>
          <w:lang w:val="de-DE"/>
        </w:rPr>
        <w:t>Uhr</w:t>
      </w:r>
      <w:r w:rsidR="005A37F3" w:rsidRPr="00E84B4F">
        <w:rPr>
          <w:rFonts w:ascii="Arial" w:hAnsi="Arial" w:cs="Arial"/>
          <w:lang w:val="de-DE"/>
        </w:rPr>
        <w:t xml:space="preserve"> </w:t>
      </w:r>
      <w:r w:rsidR="009868F3" w:rsidRPr="00E84B4F">
        <w:rPr>
          <w:rFonts w:ascii="Arial" w:hAnsi="Arial" w:cs="Arial"/>
          <w:lang w:val="de-DE"/>
        </w:rPr>
        <w:t>sowie</w:t>
      </w:r>
      <w:r w:rsidR="00AF5727" w:rsidRPr="00E84B4F">
        <w:rPr>
          <w:rFonts w:ascii="Arial" w:hAnsi="Arial" w:cs="Arial"/>
          <w:lang w:val="de-DE"/>
        </w:rPr>
        <w:t xml:space="preserve"> </w:t>
      </w:r>
      <w:r w:rsidR="00EA62F0" w:rsidRPr="00E84B4F">
        <w:rPr>
          <w:rFonts w:ascii="Arial" w:hAnsi="Arial" w:cs="Arial"/>
          <w:lang w:val="de-DE"/>
        </w:rPr>
        <w:t>auf Anfrage</w:t>
      </w:r>
      <w:r w:rsidR="009F48B6">
        <w:rPr>
          <w:rFonts w:ascii="Arial" w:hAnsi="Arial" w:cs="Arial"/>
          <w:lang w:val="de-DE"/>
        </w:rPr>
        <w:br/>
      </w:r>
    </w:p>
    <w:p w14:paraId="722EEB8C" w14:textId="0BE574B4" w:rsidR="00C96F1F" w:rsidRPr="00422EAA" w:rsidRDefault="009F48B6" w:rsidP="00563AD7">
      <w:pPr>
        <w:spacing w:line="360" w:lineRule="auto"/>
        <w:rPr>
          <w:rFonts w:ascii="Arial" w:hAnsi="Arial" w:cs="Arial"/>
          <w:i/>
          <w:iCs/>
        </w:rPr>
      </w:pPr>
      <w:bookmarkStart w:id="1" w:name="_Hlk221101155"/>
      <w:r w:rsidRPr="009F48B6">
        <w:rPr>
          <w:rFonts w:ascii="Arial" w:hAnsi="Arial" w:cs="Arial"/>
          <w:i/>
          <w:iCs/>
          <w:noProof/>
          <w:lang w:val="de-DE"/>
        </w:rPr>
        <w:drawing>
          <wp:inline distT="0" distB="0" distL="0" distR="0" wp14:anchorId="35E25E02" wp14:editId="4A559B3B">
            <wp:extent cx="5628904" cy="3752392"/>
            <wp:effectExtent l="0" t="0" r="0" b="635"/>
            <wp:docPr id="6595543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54381"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664687" cy="3776246"/>
                    </a:xfrm>
                    <a:prstGeom prst="rect">
                      <a:avLst/>
                    </a:prstGeom>
                    <a:noFill/>
                    <a:ln>
                      <a:noFill/>
                    </a:ln>
                  </pic:spPr>
                </pic:pic>
              </a:graphicData>
            </a:graphic>
          </wp:inline>
        </w:drawing>
      </w:r>
      <w:r w:rsidRPr="00422EAA">
        <w:rPr>
          <w:rFonts w:ascii="Arial" w:hAnsi="Arial" w:cs="Arial"/>
          <w:i/>
          <w:iCs/>
        </w:rPr>
        <w:br/>
      </w:r>
      <w:proofErr w:type="spellStart"/>
      <w:r w:rsidR="00563AD7" w:rsidRPr="00563AD7">
        <w:rPr>
          <w:rFonts w:ascii="Arial" w:hAnsi="Arial" w:cs="Arial"/>
        </w:rPr>
        <w:t>Stadtabdrücke</w:t>
      </w:r>
      <w:proofErr w:type="spellEnd"/>
      <w:r w:rsidR="00563AD7">
        <w:rPr>
          <w:rFonts w:ascii="Arial" w:hAnsi="Arial" w:cs="Arial"/>
        </w:rPr>
        <w:t xml:space="preserve"> – </w:t>
      </w:r>
      <w:proofErr w:type="spellStart"/>
      <w:r w:rsidR="00563AD7" w:rsidRPr="00563AD7">
        <w:rPr>
          <w:rFonts w:ascii="Arial" w:hAnsi="Arial" w:cs="Arial"/>
        </w:rPr>
        <w:t>Landabläufe</w:t>
      </w:r>
      <w:proofErr w:type="spellEnd"/>
      <w:r w:rsidR="00563AD7">
        <w:rPr>
          <w:rFonts w:ascii="Arial" w:hAnsi="Arial" w:cs="Arial"/>
        </w:rPr>
        <w:t xml:space="preserve"> </w:t>
      </w:r>
      <w:r w:rsidR="00563AD7" w:rsidRPr="00563AD7">
        <w:rPr>
          <w:rFonts w:ascii="Arial" w:hAnsi="Arial" w:cs="Arial"/>
        </w:rPr>
        <w:t>© circa</w:t>
      </w:r>
      <w:r w:rsidR="00563AD7">
        <w:rPr>
          <w:rFonts w:ascii="Arial" w:hAnsi="Arial" w:cs="Arial"/>
        </w:rPr>
        <w:t xml:space="preserve"> &amp; </w:t>
      </w:r>
      <w:r w:rsidR="00563AD7" w:rsidRPr="00563AD7">
        <w:rPr>
          <w:rFonts w:ascii="Arial" w:hAnsi="Arial" w:cs="Arial"/>
        </w:rPr>
        <w:t>asphalt</w:t>
      </w:r>
    </w:p>
    <w:p w14:paraId="528E2268" w14:textId="77777777" w:rsidR="00563AD7" w:rsidRPr="00563AD7" w:rsidRDefault="009F48B6" w:rsidP="00563AD7">
      <w:pPr>
        <w:spacing w:line="360" w:lineRule="auto"/>
        <w:rPr>
          <w:rFonts w:ascii="Arial" w:hAnsi="Arial" w:cs="Arial"/>
          <w:b/>
          <w:bCs/>
          <w:iCs/>
          <w:lang w:val="de-DE"/>
        </w:rPr>
      </w:pPr>
      <w:bookmarkStart w:id="2" w:name="_Hlk221100765"/>
      <w:r w:rsidRPr="00422EAA">
        <w:rPr>
          <w:rFonts w:ascii="Arial" w:hAnsi="Arial" w:cs="Arial"/>
          <w:b/>
          <w:bCs/>
          <w:iCs/>
        </w:rPr>
        <w:br/>
      </w:r>
      <w:bookmarkEnd w:id="1"/>
      <w:bookmarkEnd w:id="2"/>
      <w:r w:rsidR="00563AD7" w:rsidRPr="00563AD7">
        <w:rPr>
          <w:rFonts w:ascii="Arial" w:hAnsi="Arial" w:cs="Arial"/>
          <w:b/>
          <w:bCs/>
          <w:iCs/>
          <w:lang w:val="de-DE"/>
        </w:rPr>
        <w:t xml:space="preserve">Zwei Architekturkollektive – asphalt und circa. – transformieren das HDA in ein offenes Labor. Zwischen Dokumentation, Archiv und räumlicher Inszenierung entsteht ein gemeinsamer Denk- und Diskursraum, der ihr Interesse am Umgang mit dem Bestand sowie an der Etablierung einer neuen Erhaltungskultur sichtbar macht. Ausgehend von präzisen Feldrecherchen zu Routinen, Materialflüssen, Spuren und Infrastrukturen eröffnen sie zwei sich ergänzende Perspektiven auf neue Narrative des (Um-)Bauens in Stadt und Land. Die Ansätze und Arbeitsweisen beider Kollektive werden im HDA zusammengeführt und unmittelbar lesbar gemacht. Ein vielschichtiges Begleitprogramm aus Gesprächen, einem Symposium und Workshops mit Studierenden – beginnend im Rahmen der Architekturtage 2026 – vertieft diese </w:t>
      </w:r>
      <w:r w:rsidR="00563AD7" w:rsidRPr="00563AD7">
        <w:rPr>
          <w:rFonts w:ascii="Arial" w:hAnsi="Arial" w:cs="Arial"/>
          <w:b/>
          <w:bCs/>
          <w:iCs/>
          <w:lang w:val="de-DE"/>
        </w:rPr>
        <w:lastRenderedPageBreak/>
        <w:t>Perspektiven, entwickelt sie weiter und trägt sie im gemeinsamen Diskurs in die Öffentlichkeit.</w:t>
      </w:r>
    </w:p>
    <w:p w14:paraId="31CACB92" w14:textId="77777777" w:rsidR="00563AD7" w:rsidRPr="00563AD7" w:rsidRDefault="00563AD7" w:rsidP="00563AD7">
      <w:pPr>
        <w:spacing w:line="360" w:lineRule="auto"/>
        <w:rPr>
          <w:rFonts w:ascii="Arial" w:hAnsi="Arial" w:cs="Arial"/>
          <w:b/>
          <w:bCs/>
          <w:iCs/>
          <w:lang w:val="de-DE"/>
        </w:rPr>
      </w:pPr>
    </w:p>
    <w:p w14:paraId="4BF06712" w14:textId="77777777" w:rsidR="00563AD7" w:rsidRPr="00563AD7" w:rsidRDefault="00563AD7" w:rsidP="00563AD7">
      <w:pPr>
        <w:spacing w:line="360" w:lineRule="auto"/>
        <w:rPr>
          <w:rFonts w:ascii="Arial" w:hAnsi="Arial" w:cs="Arial"/>
          <w:iCs/>
          <w:lang w:val="de-DE"/>
        </w:rPr>
      </w:pPr>
      <w:r w:rsidRPr="00563AD7">
        <w:rPr>
          <w:rFonts w:ascii="Arial" w:hAnsi="Arial" w:cs="Arial"/>
          <w:iCs/>
          <w:lang w:val="de-DE"/>
        </w:rPr>
        <w:t>Das Labor verbindet zwei Perspektiven auf alltägliche Infrastrukturen: Während asphalt den Blick auf das Land richtet, untersucht circa. die oft übersehenen Räume der Stadt. Gemeinsam entsteht ein vielschichtiges Bild einer gelebten Umbaukultur.</w:t>
      </w:r>
    </w:p>
    <w:p w14:paraId="60AEFEDF" w14:textId="77777777" w:rsidR="00563AD7" w:rsidRPr="00563AD7" w:rsidRDefault="00563AD7" w:rsidP="00563AD7">
      <w:pPr>
        <w:spacing w:line="360" w:lineRule="auto"/>
        <w:rPr>
          <w:rFonts w:ascii="Arial" w:hAnsi="Arial" w:cs="Arial"/>
          <w:b/>
          <w:bCs/>
          <w:iCs/>
          <w:lang w:val="de-DE"/>
        </w:rPr>
      </w:pPr>
    </w:p>
    <w:p w14:paraId="75B7C219" w14:textId="204009CA" w:rsidR="00563AD7" w:rsidRPr="00563AD7" w:rsidRDefault="00563AD7" w:rsidP="00563AD7">
      <w:pPr>
        <w:spacing w:line="360" w:lineRule="auto"/>
        <w:rPr>
          <w:rFonts w:ascii="Arial" w:hAnsi="Arial" w:cs="Arial"/>
          <w:iCs/>
          <w:u w:val="single"/>
          <w:lang w:val="de-DE"/>
        </w:rPr>
      </w:pPr>
      <w:r w:rsidRPr="00563AD7">
        <w:rPr>
          <w:rFonts w:ascii="Arial" w:hAnsi="Arial" w:cs="Arial"/>
          <w:iCs/>
          <w:u w:val="single"/>
          <w:lang w:val="de-DE"/>
        </w:rPr>
        <w:t>Landabläufe. Poesien und Potenziale einer Infrastruktur</w:t>
      </w:r>
      <w:r>
        <w:rPr>
          <w:rFonts w:ascii="Arial" w:hAnsi="Arial" w:cs="Arial"/>
          <w:iCs/>
          <w:u w:val="single"/>
          <w:lang w:val="de-DE"/>
        </w:rPr>
        <w:br/>
      </w:r>
      <w:r w:rsidRPr="00563AD7">
        <w:rPr>
          <w:rFonts w:ascii="Arial" w:hAnsi="Arial" w:cs="Arial"/>
          <w:iCs/>
          <w:lang w:val="de-DE"/>
        </w:rPr>
        <w:t xml:space="preserve">Das Kollektiv asphalt untersucht kommunale Bauhöfe und Abfallsammelstellen im ländlichen Raum. Als oft übersehene Alltagsinfrastrukturen bilden sie Orte zwischen Ausnahmezustand, Logistik und Poesie. Anhand multimedialer Porträts werden die Potenziale dieser niederschwelligen und öffentlich zugänglichen Infrastrukturen für eine Praxis der Wiederverwendung sichtbar gemacht. Im Rahmen des Labors entwickelt asphalt kartografische Mappings der Bauhöfe, die ihre räumlichen Strukturen vergleichbar machen und als spezifische Typologie erkennbar werden lassen. Ergänzend werden studentische Arbeiten gezeigt, die im Rahmen einer </w:t>
      </w:r>
      <w:proofErr w:type="spellStart"/>
      <w:r w:rsidRPr="00563AD7">
        <w:rPr>
          <w:rFonts w:ascii="Arial" w:hAnsi="Arial" w:cs="Arial"/>
          <w:iCs/>
          <w:lang w:val="de-DE"/>
        </w:rPr>
        <w:t>co</w:t>
      </w:r>
      <w:proofErr w:type="spellEnd"/>
      <w:r w:rsidRPr="00563AD7">
        <w:rPr>
          <w:rFonts w:ascii="Arial" w:hAnsi="Arial" w:cs="Arial"/>
          <w:iCs/>
          <w:lang w:val="de-DE"/>
        </w:rPr>
        <w:t xml:space="preserve">-geleiteten Lehrveranstaltung am Institut für Architekturtechnologie entstanden sind und experimentelle sowie forschende Zugänge zum Thema Bauteilwiederverwendung sichtbar machen. Aufbauend auf dem Projekt </w:t>
      </w:r>
      <w:proofErr w:type="spellStart"/>
      <w:r w:rsidRPr="00563AD7">
        <w:rPr>
          <w:rFonts w:ascii="Arial" w:hAnsi="Arial" w:cs="Arial"/>
          <w:iCs/>
          <w:lang w:val="de-DE"/>
        </w:rPr>
        <w:t>Umbauhof</w:t>
      </w:r>
      <w:proofErr w:type="spellEnd"/>
      <w:r w:rsidRPr="00563AD7">
        <w:rPr>
          <w:rFonts w:ascii="Arial" w:hAnsi="Arial" w:cs="Arial"/>
          <w:iCs/>
          <w:lang w:val="de-DE"/>
        </w:rPr>
        <w:t>, zu dem im Mai ein Buch im Birkhäuser Verlag erscheint, werden die räumlichen Qualitäten und atmosphärischen Eigenheiten dieser Infrastrukturen aufgezeigt: das Improvisierte, das Roh-Baustellenhafte und zugleich hochgradig Organisierte.</w:t>
      </w:r>
    </w:p>
    <w:p w14:paraId="259E2CC6" w14:textId="77777777" w:rsidR="00563AD7" w:rsidRPr="00563AD7" w:rsidRDefault="00563AD7" w:rsidP="00563AD7">
      <w:pPr>
        <w:spacing w:line="360" w:lineRule="auto"/>
        <w:rPr>
          <w:rFonts w:ascii="Arial" w:hAnsi="Arial" w:cs="Arial"/>
          <w:iCs/>
          <w:lang w:val="de-DE"/>
        </w:rPr>
      </w:pPr>
    </w:p>
    <w:p w14:paraId="69E25872" w14:textId="2F2BFD0E" w:rsidR="00563AD7" w:rsidRPr="00563AD7" w:rsidRDefault="00563AD7" w:rsidP="00563AD7">
      <w:pPr>
        <w:spacing w:line="360" w:lineRule="auto"/>
        <w:rPr>
          <w:rFonts w:ascii="Arial" w:hAnsi="Arial" w:cs="Arial"/>
          <w:iCs/>
          <w:lang w:val="de-DE"/>
        </w:rPr>
      </w:pPr>
      <w:r w:rsidRPr="00563AD7">
        <w:rPr>
          <w:rFonts w:ascii="Arial" w:hAnsi="Arial" w:cs="Arial"/>
          <w:iCs/>
          <w:u w:val="single"/>
          <w:lang w:val="de-DE"/>
        </w:rPr>
        <w:t>Stadtabdrücke. Übersetzungen und Praktiken des Weiterbauens im Bestand</w:t>
      </w:r>
      <w:r>
        <w:rPr>
          <w:rFonts w:ascii="Arial" w:hAnsi="Arial" w:cs="Arial"/>
          <w:iCs/>
          <w:lang w:val="de-DE"/>
        </w:rPr>
        <w:br/>
      </w:r>
      <w:r w:rsidRPr="00563AD7">
        <w:rPr>
          <w:rFonts w:ascii="Arial" w:hAnsi="Arial" w:cs="Arial"/>
          <w:iCs/>
          <w:lang w:val="de-DE"/>
        </w:rPr>
        <w:t xml:space="preserve">Das Kollektiv circa. richtet den Fokus auf jene oft übersehenen Räume der Stadt, die die gemeinsame Infrastruktur unseres Alltags bilden – Übergänge, Restflächen und Orte des Selbstverständlichen. Diese „infraordinären“ Umgebungen prägen soziale und räumliche Erfahrungen leise und nachhaltig. Die genaue Beobachtung, Analyse und Darstellung dieser Strukturen </w:t>
      </w:r>
      <w:proofErr w:type="gramStart"/>
      <w:r w:rsidRPr="00563AD7">
        <w:rPr>
          <w:rFonts w:ascii="Arial" w:hAnsi="Arial" w:cs="Arial"/>
          <w:iCs/>
          <w:lang w:val="de-DE"/>
        </w:rPr>
        <w:t>versteht</w:t>
      </w:r>
      <w:proofErr w:type="gramEnd"/>
      <w:r w:rsidRPr="00563AD7">
        <w:rPr>
          <w:rFonts w:ascii="Arial" w:hAnsi="Arial" w:cs="Arial"/>
          <w:iCs/>
          <w:lang w:val="de-DE"/>
        </w:rPr>
        <w:t xml:space="preserve"> circa. als Akt der Anerkennung und schafft eine Grundlage für Pflege, Weiterdenken und Bewahrung. Ein Atlas der Erinnerungen, flüchtigen Erzählungen, verschollenen Orte und transformierten Strukturen, wird von circa. im Laufe des Labors erarbeitet und kontinuierlich weiterentwickelt. Die daraus hervorgehenden Stadtabdrücke sind im Haus der Architektur zu sehen. Zwischen Abdruck, Archiv und Ausstellung entsteht ein Raum, in dem Stadt erinnert, gelesen und weitergedacht wird.</w:t>
      </w:r>
    </w:p>
    <w:p w14:paraId="2B68102A" w14:textId="77777777" w:rsidR="00563AD7" w:rsidRPr="00563AD7" w:rsidRDefault="00563AD7" w:rsidP="00563AD7">
      <w:pPr>
        <w:spacing w:line="360" w:lineRule="auto"/>
        <w:rPr>
          <w:rFonts w:ascii="Arial" w:hAnsi="Arial" w:cs="Arial"/>
          <w:iCs/>
          <w:lang w:val="de-DE"/>
        </w:rPr>
      </w:pPr>
    </w:p>
    <w:p w14:paraId="20D0F437" w14:textId="6B1404D7" w:rsidR="00563AD7" w:rsidRPr="00563AD7" w:rsidRDefault="00563AD7" w:rsidP="00563AD7">
      <w:pPr>
        <w:spacing w:line="360" w:lineRule="auto"/>
        <w:rPr>
          <w:rFonts w:ascii="Arial" w:hAnsi="Arial" w:cs="Arial"/>
          <w:iCs/>
          <w:lang w:val="de-DE"/>
        </w:rPr>
      </w:pPr>
      <w:r w:rsidRPr="00563AD7">
        <w:rPr>
          <w:rFonts w:ascii="Arial" w:hAnsi="Arial" w:cs="Arial"/>
          <w:iCs/>
          <w:u w:val="single"/>
          <w:lang w:val="de-DE"/>
        </w:rPr>
        <w:lastRenderedPageBreak/>
        <w:t>Das Labor im HDA. Zwischen Dokumentation, Archiv und räumlicher Inszenierung</w:t>
      </w:r>
      <w:r>
        <w:rPr>
          <w:rFonts w:ascii="Arial" w:hAnsi="Arial" w:cs="Arial"/>
          <w:iCs/>
          <w:lang w:val="de-DE"/>
        </w:rPr>
        <w:br/>
      </w:r>
      <w:r w:rsidRPr="00563AD7">
        <w:rPr>
          <w:rFonts w:ascii="Arial" w:hAnsi="Arial" w:cs="Arial"/>
          <w:iCs/>
          <w:lang w:val="de-DE"/>
        </w:rPr>
        <w:t xml:space="preserve">Im Haus der Architektur werden die Ansätze und Arbeitsweisen beider Kollektive in einem offenen Labor zusammengeführt und unmittelbar lesbar gemacht. Gezeigt wird keine vollendete Ausstellung, sondern ein Diskurs im Entstehen, der sich laufend weiterentwickelt und vertieft. Anhand unterschiedlicher Medien wird sichtbar, welche Spuren das Bestehende in der Stadt hinterlässt und wie Abläufe des Bauens im ländlichen Raum organisiert sind. Über mehrere Wochen hinweg entsteht im Ausstellungsraum des HDA ein vielschichtiges Bild einer gelebten Umbau- und Reparaturkultur. </w:t>
      </w:r>
      <w:r w:rsidRPr="00043608">
        <w:rPr>
          <w:rFonts w:ascii="Arial" w:hAnsi="Arial" w:cs="Arial"/>
          <w:b/>
          <w:bCs/>
          <w:iCs/>
          <w:lang w:val="de-DE"/>
        </w:rPr>
        <w:t>Stadtabdrücke – Landabläufe</w:t>
      </w:r>
      <w:r w:rsidRPr="00563AD7">
        <w:rPr>
          <w:rFonts w:ascii="Arial" w:hAnsi="Arial" w:cs="Arial"/>
          <w:iCs/>
          <w:lang w:val="de-DE"/>
        </w:rPr>
        <w:t xml:space="preserve"> versteht Umbau und Ressourcenschonung nicht als Ausnahme, sondern als immanenten Bestandteil von Architektur. Eine erfolgreiche </w:t>
      </w:r>
      <w:proofErr w:type="spellStart"/>
      <w:r w:rsidRPr="00563AD7">
        <w:rPr>
          <w:rFonts w:ascii="Arial" w:hAnsi="Arial" w:cs="Arial"/>
          <w:iCs/>
          <w:lang w:val="de-DE"/>
        </w:rPr>
        <w:t>Bauwende</w:t>
      </w:r>
      <w:proofErr w:type="spellEnd"/>
      <w:r w:rsidRPr="00563AD7">
        <w:rPr>
          <w:rFonts w:ascii="Arial" w:hAnsi="Arial" w:cs="Arial"/>
          <w:iCs/>
          <w:lang w:val="de-DE"/>
        </w:rPr>
        <w:t xml:space="preserve"> liegt nicht nur im Einsatz von neuen Technologien, sondern im Umgang mit dem Vorhandenen, in bestehenden Infrastrukturen, Routinen und materiellen Kreisläufen. Im Labor werden Stadt und Land neu gelesen: als Archive, als Ressourcen und als Ausgangspunkte für eine Architektur, die weiterbaut. </w:t>
      </w:r>
    </w:p>
    <w:p w14:paraId="0B359695" w14:textId="77777777" w:rsidR="00563AD7" w:rsidRPr="00563AD7" w:rsidRDefault="00563AD7" w:rsidP="00563AD7">
      <w:pPr>
        <w:spacing w:line="360" w:lineRule="auto"/>
        <w:rPr>
          <w:rFonts w:ascii="Arial" w:hAnsi="Arial" w:cs="Arial"/>
          <w:iCs/>
          <w:lang w:val="de-DE"/>
        </w:rPr>
      </w:pPr>
    </w:p>
    <w:p w14:paraId="2DF1A62E" w14:textId="77777777" w:rsidR="00563AD7" w:rsidRDefault="00563AD7" w:rsidP="00563AD7">
      <w:pPr>
        <w:spacing w:line="360" w:lineRule="auto"/>
        <w:rPr>
          <w:rFonts w:ascii="Arial" w:hAnsi="Arial" w:cs="Arial"/>
          <w:iCs/>
          <w:lang w:val="de-DE"/>
        </w:rPr>
      </w:pPr>
      <w:r w:rsidRPr="00563AD7">
        <w:rPr>
          <w:rFonts w:ascii="Arial" w:hAnsi="Arial" w:cs="Arial"/>
          <w:iCs/>
          <w:lang w:val="de-DE"/>
        </w:rPr>
        <w:t xml:space="preserve">Ein begleitendes Programm aus Workshops, Gesprächen und einem Symposium sind Bestandteil des Labors und zeigt Stimmen aus Architektur, Forschung und Praxis. Über mehrere Wochen hinweg entfaltet sich ein Format, das Forschung, Vermittlung und öffentliche Debatte miteinander verbindet. </w:t>
      </w:r>
    </w:p>
    <w:p w14:paraId="318988E4" w14:textId="77777777" w:rsidR="00563AD7" w:rsidRDefault="00563AD7" w:rsidP="00563AD7">
      <w:pPr>
        <w:spacing w:line="360" w:lineRule="auto"/>
        <w:rPr>
          <w:rFonts w:ascii="Arial" w:hAnsi="Arial" w:cs="Arial"/>
          <w:iCs/>
          <w:lang w:val="de-DE"/>
        </w:rPr>
      </w:pPr>
    </w:p>
    <w:p w14:paraId="0A5CC958" w14:textId="2A80FD7E" w:rsidR="00C45A7A" w:rsidRDefault="00563AD7" w:rsidP="00563AD7">
      <w:pPr>
        <w:spacing w:line="360" w:lineRule="auto"/>
        <w:rPr>
          <w:rFonts w:ascii="Arial" w:hAnsi="Arial" w:cs="Arial"/>
          <w:b/>
          <w:bCs/>
          <w:iCs/>
          <w:lang w:val="de-DE"/>
        </w:rPr>
      </w:pPr>
      <w:r w:rsidRPr="00563AD7">
        <w:rPr>
          <w:rFonts w:ascii="Arial" w:hAnsi="Arial" w:cs="Arial"/>
          <w:b/>
          <w:bCs/>
          <w:iCs/>
          <w:lang w:val="de-DE"/>
        </w:rPr>
        <w:t xml:space="preserve">Dieses Projekt wurde zum </w:t>
      </w:r>
      <w:proofErr w:type="spellStart"/>
      <w:r w:rsidRPr="00563AD7">
        <w:rPr>
          <w:rFonts w:ascii="Arial" w:hAnsi="Arial" w:cs="Arial"/>
          <w:b/>
          <w:bCs/>
          <w:iCs/>
          <w:lang w:val="de-DE"/>
        </w:rPr>
        <w:t>OpenCall</w:t>
      </w:r>
      <w:proofErr w:type="spellEnd"/>
      <w:r w:rsidRPr="00563AD7">
        <w:rPr>
          <w:rFonts w:ascii="Arial" w:hAnsi="Arial" w:cs="Arial"/>
          <w:b/>
          <w:bCs/>
          <w:iCs/>
          <w:lang w:val="de-DE"/>
        </w:rPr>
        <w:t xml:space="preserve"> 2025 eingereicht und mit dem HDA weiterentwickelt.</w:t>
      </w:r>
    </w:p>
    <w:p w14:paraId="58BB738F" w14:textId="77777777" w:rsidR="00E67D34" w:rsidRPr="00563AD7" w:rsidRDefault="00E67D34" w:rsidP="00563AD7">
      <w:pPr>
        <w:spacing w:line="360" w:lineRule="auto"/>
        <w:rPr>
          <w:rFonts w:ascii="Arial" w:hAnsi="Arial" w:cs="Arial"/>
          <w:iCs/>
          <w:lang w:val="de-DE"/>
        </w:rPr>
      </w:pPr>
    </w:p>
    <w:p w14:paraId="64F0D446" w14:textId="77777777" w:rsidR="00E73ECD" w:rsidRDefault="00C45A7A" w:rsidP="00E73ECD">
      <w:pPr>
        <w:spacing w:after="0" w:line="360" w:lineRule="auto"/>
        <w:rPr>
          <w:rFonts w:ascii="Arial" w:eastAsia="Times New Roman" w:hAnsi="Arial" w:cs="Arial"/>
          <w:b/>
          <w:bCs/>
          <w:color w:val="000000"/>
          <w:lang w:val="en-GB"/>
        </w:rPr>
      </w:pPr>
      <w:r>
        <w:rPr>
          <w:rFonts w:ascii="Arial" w:eastAsia="Times New Roman" w:hAnsi="Arial" w:cs="Arial"/>
          <w:noProof/>
          <w:color w:val="000000"/>
          <w:lang w:val="en-GB"/>
        </w:rPr>
        <mc:AlternateContent>
          <mc:Choice Requires="wps">
            <w:drawing>
              <wp:inline distT="0" distB="0" distL="0" distR="0" wp14:anchorId="0DB11184" wp14:editId="2C5CA8E9">
                <wp:extent cx="5762625" cy="0"/>
                <wp:effectExtent l="0" t="0" r="0" b="0"/>
                <wp:docPr id="1467946592" name="Gerader Verbinder 3"/>
                <wp:cNvGraphicFramePr/>
                <a:graphic xmlns:a="http://schemas.openxmlformats.org/drawingml/2006/main">
                  <a:graphicData uri="http://schemas.microsoft.com/office/word/2010/wordprocessingShape">
                    <wps:wsp>
                      <wps:cNvCnPr/>
                      <wps:spPr>
                        <a:xfrm flipV="1">
                          <a:off x="0" y="0"/>
                          <a:ext cx="57626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2599B6"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" strokecolor="black [3200]" strokeweight=".5pt">
                <v:stroke joinstyle="miter"/>
                <w10:anchorlock/>
              </v:line>
            </w:pict>
          </mc:Fallback>
        </mc:AlternateContent>
      </w:r>
      <w:r w:rsidR="00E927D1" w:rsidRPr="00E73ECD">
        <w:rPr>
          <w:rFonts w:ascii="Arial" w:eastAsia="Times New Roman" w:hAnsi="Arial" w:cs="Arial"/>
          <w:color w:val="000000"/>
          <w:lang w:val="en-US"/>
        </w:rPr>
        <w:br/>
      </w:r>
    </w:p>
    <w:p w14:paraId="2D584D7A" w14:textId="5E079BCC" w:rsidR="00E73ECD" w:rsidRPr="001E4334" w:rsidRDefault="00E73ECD" w:rsidP="00E73ECD">
      <w:pPr>
        <w:spacing w:after="0" w:line="360" w:lineRule="auto"/>
        <w:rPr>
          <w:rFonts w:ascii="Arial" w:eastAsia="Times New Roman" w:hAnsi="Arial" w:cs="Arial"/>
          <w:b/>
          <w:bCs/>
          <w:color w:val="000000"/>
        </w:rPr>
      </w:pPr>
      <w:r w:rsidRPr="001E4334">
        <w:rPr>
          <w:rFonts w:ascii="Arial" w:eastAsia="Times New Roman" w:hAnsi="Arial" w:cs="Arial"/>
          <w:b/>
          <w:bCs/>
          <w:color w:val="000000"/>
        </w:rPr>
        <w:t>Programmleitung</w:t>
      </w:r>
    </w:p>
    <w:p w14:paraId="2FA11398" w14:textId="77777777" w:rsidR="00E73ECD" w:rsidRPr="001E4334" w:rsidRDefault="00E73ECD" w:rsidP="00E73ECD">
      <w:pPr>
        <w:spacing w:after="0" w:line="360" w:lineRule="auto"/>
        <w:rPr>
          <w:rFonts w:ascii="Arial" w:eastAsia="Times New Roman" w:hAnsi="Arial" w:cs="Arial"/>
          <w:color w:val="000000"/>
        </w:rPr>
      </w:pPr>
      <w:r w:rsidRPr="001E4334">
        <w:rPr>
          <w:rFonts w:ascii="Arial" w:eastAsia="Times New Roman" w:hAnsi="Arial" w:cs="Arial"/>
          <w:color w:val="000000"/>
        </w:rPr>
        <w:t>Zerina Džubur</w:t>
      </w:r>
    </w:p>
    <w:p w14:paraId="715483D4" w14:textId="77777777" w:rsidR="00E73ECD" w:rsidRDefault="00E73ECD" w:rsidP="00E73ECD">
      <w:pPr>
        <w:spacing w:after="0" w:line="360" w:lineRule="auto"/>
        <w:rPr>
          <w:rFonts w:ascii="Arial" w:eastAsia="Times New Roman" w:hAnsi="Arial" w:cs="Arial"/>
          <w:b/>
          <w:bCs/>
          <w:color w:val="000000"/>
        </w:rPr>
      </w:pPr>
    </w:p>
    <w:p w14:paraId="3CB8175C" w14:textId="40858636" w:rsidR="00043608" w:rsidRDefault="00043608" w:rsidP="00E73ECD">
      <w:pPr>
        <w:spacing w:after="0" w:line="360" w:lineRule="auto"/>
        <w:rPr>
          <w:rFonts w:ascii="Arial" w:eastAsia="Times New Roman" w:hAnsi="Arial" w:cs="Arial"/>
          <w:b/>
          <w:bCs/>
          <w:color w:val="000000"/>
        </w:rPr>
      </w:pPr>
      <w:r>
        <w:rPr>
          <w:rFonts w:ascii="Arial" w:eastAsia="Times New Roman" w:hAnsi="Arial" w:cs="Arial"/>
          <w:b/>
          <w:bCs/>
          <w:color w:val="000000"/>
        </w:rPr>
        <w:t>Kollektive</w:t>
      </w:r>
      <w:r>
        <w:rPr>
          <w:rFonts w:ascii="Arial" w:eastAsia="Times New Roman" w:hAnsi="Arial" w:cs="Arial"/>
          <w:b/>
          <w:bCs/>
          <w:color w:val="000000"/>
        </w:rPr>
        <w:br/>
      </w:r>
      <w:r w:rsidRPr="00043608">
        <w:rPr>
          <w:rFonts w:ascii="Arial" w:eastAsia="Times New Roman" w:hAnsi="Arial" w:cs="Arial"/>
          <w:color w:val="000000"/>
        </w:rPr>
        <w:t>Asphalt</w:t>
      </w:r>
      <w:r w:rsidRPr="00043608">
        <w:rPr>
          <w:rFonts w:ascii="Arial" w:eastAsia="Times New Roman" w:hAnsi="Arial" w:cs="Arial"/>
          <w:color w:val="000000"/>
        </w:rPr>
        <w:br/>
        <w:t>circa</w:t>
      </w:r>
    </w:p>
    <w:p w14:paraId="1E6AA099" w14:textId="77777777" w:rsidR="00043608" w:rsidRPr="002534B2" w:rsidRDefault="00043608" w:rsidP="00E73ECD">
      <w:pPr>
        <w:spacing w:after="0" w:line="360" w:lineRule="auto"/>
        <w:rPr>
          <w:rFonts w:ascii="Arial" w:eastAsia="Times New Roman" w:hAnsi="Arial" w:cs="Arial"/>
          <w:b/>
          <w:bCs/>
          <w:color w:val="EE0000"/>
        </w:rPr>
      </w:pPr>
    </w:p>
    <w:p w14:paraId="6B25D711" w14:textId="77777777" w:rsidR="00E67D34" w:rsidRDefault="00563AD7" w:rsidP="00E1579C">
      <w:pPr>
        <w:spacing w:after="0" w:line="360" w:lineRule="auto"/>
        <w:rPr>
          <w:rFonts w:ascii="Arial" w:hAnsi="Arial" w:cs="Arial"/>
          <w:b/>
          <w:bCs/>
        </w:rPr>
      </w:pPr>
      <w:r w:rsidRPr="0064764B">
        <w:rPr>
          <w:rFonts w:ascii="Arial" w:hAnsi="Arial" w:cs="Arial"/>
          <w:b/>
          <w:bCs/>
        </w:rPr>
        <w:t>Das Labor wird</w:t>
      </w:r>
      <w:r w:rsidR="00C45A7A" w:rsidRPr="0064764B">
        <w:rPr>
          <w:rFonts w:ascii="Arial" w:hAnsi="Arial" w:cs="Arial"/>
          <w:b/>
          <w:bCs/>
        </w:rPr>
        <w:t xml:space="preserve"> gefördert vom Land Steiermark</w:t>
      </w:r>
      <w:r w:rsidR="00043608" w:rsidRPr="0064764B">
        <w:rPr>
          <w:rFonts w:ascii="Arial" w:hAnsi="Arial" w:cs="Arial"/>
          <w:b/>
          <w:bCs/>
        </w:rPr>
        <w:t>, der Stadt Graz</w:t>
      </w:r>
      <w:r w:rsidR="0064764B" w:rsidRPr="0064764B">
        <w:rPr>
          <w:rFonts w:ascii="Arial" w:hAnsi="Arial" w:cs="Arial"/>
          <w:b/>
          <w:bCs/>
        </w:rPr>
        <w:t>.</w:t>
      </w:r>
      <w:r w:rsidR="00C45A7A" w:rsidRPr="0064764B">
        <w:rPr>
          <w:rFonts w:ascii="Arial" w:eastAsia="Times New Roman" w:hAnsi="Arial" w:cs="Arial"/>
          <w:noProof/>
          <w:lang w:val="en-GB"/>
        </w:rPr>
        <mc:AlternateContent>
          <mc:Choice Requires="wps">
            <w:drawing>
              <wp:inline distT="0" distB="0" distL="0" distR="0" wp14:anchorId="357C2881" wp14:editId="1EBB84A1">
                <wp:extent cx="5762625" cy="0"/>
                <wp:effectExtent l="0" t="0" r="0" b="0"/>
                <wp:docPr id="1638719908" name="Gerader Verbinder 3"/>
                <wp:cNvGraphicFramePr/>
                <a:graphic xmlns:a="http://schemas.openxmlformats.org/drawingml/2006/main">
                  <a:graphicData uri="http://schemas.microsoft.com/office/word/2010/wordprocessingShape">
                    <wps:wsp>
                      <wps:cNvCnPr/>
                      <wps:spPr>
                        <a:xfrm flipV="1">
                          <a:off x="0" y="0"/>
                          <a:ext cx="57626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888BF6"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" strokecolor="black [3200]" strokeweight=".5pt">
                <v:stroke joinstyle="miter"/>
                <w10:anchorlock/>
              </v:line>
            </w:pict>
          </mc:Fallback>
        </mc:AlternateContent>
      </w:r>
      <w:r w:rsidR="00783575">
        <w:rPr>
          <w:rFonts w:ascii="Arial" w:hAnsi="Arial" w:cs="Arial"/>
          <w:b/>
          <w:bCs/>
        </w:rPr>
        <w:br/>
      </w:r>
      <w:r w:rsidR="00783575">
        <w:rPr>
          <w:rFonts w:ascii="Arial" w:hAnsi="Arial" w:cs="Arial"/>
          <w:b/>
          <w:bCs/>
        </w:rPr>
        <w:br/>
      </w:r>
    </w:p>
    <w:p w14:paraId="4C3C502F" w14:textId="2A4D1B87" w:rsidR="00E1579C" w:rsidRDefault="00043608" w:rsidP="00E1579C">
      <w:pPr>
        <w:spacing w:after="0" w:line="360" w:lineRule="auto"/>
        <w:rPr>
          <w:rFonts w:ascii="Arial" w:hAnsi="Arial" w:cs="Arial"/>
          <w:b/>
          <w:bCs/>
        </w:rPr>
      </w:pPr>
      <w:r>
        <w:rPr>
          <w:rFonts w:ascii="Arial" w:hAnsi="Arial" w:cs="Arial"/>
          <w:b/>
          <w:bCs/>
        </w:rPr>
        <w:lastRenderedPageBreak/>
        <w:t>Begleitprogramm</w:t>
      </w:r>
    </w:p>
    <w:p w14:paraId="7872DDC1" w14:textId="77777777" w:rsidR="00E1579C" w:rsidRDefault="00E1579C" w:rsidP="00E1579C">
      <w:pPr>
        <w:spacing w:after="0" w:line="360" w:lineRule="auto"/>
        <w:rPr>
          <w:rFonts w:ascii="Arial" w:hAnsi="Arial" w:cs="Arial"/>
          <w:b/>
          <w:bCs/>
        </w:rPr>
      </w:pPr>
    </w:p>
    <w:p w14:paraId="1A7482A6" w14:textId="1C9CF3FB" w:rsidR="00E1579C" w:rsidRDefault="0064764B" w:rsidP="00E1579C">
      <w:pPr>
        <w:spacing w:after="0" w:line="360" w:lineRule="auto"/>
        <w:rPr>
          <w:rFonts w:ascii="Arial" w:hAnsi="Arial" w:cs="Arial"/>
          <w:b/>
          <w:bCs/>
        </w:rPr>
      </w:pPr>
      <w:proofErr w:type="spellStart"/>
      <w:r>
        <w:rPr>
          <w:rFonts w:ascii="Arial" w:hAnsi="Arial" w:cs="Arial"/>
          <w:b/>
          <w:bCs/>
        </w:rPr>
        <w:t>Portraitierung</w:t>
      </w:r>
      <w:proofErr w:type="spellEnd"/>
      <w:r>
        <w:rPr>
          <w:rFonts w:ascii="Arial" w:hAnsi="Arial" w:cs="Arial"/>
          <w:b/>
          <w:bCs/>
        </w:rPr>
        <w:t xml:space="preserve"> verschiedener Alltagsinfrastrukturen</w:t>
      </w:r>
    </w:p>
    <w:p w14:paraId="4300B692" w14:textId="41B3E64B" w:rsidR="009C39EF" w:rsidRPr="00E1579C" w:rsidRDefault="0064764B" w:rsidP="00E1579C">
      <w:pPr>
        <w:spacing w:line="360" w:lineRule="auto"/>
        <w:rPr>
          <w:rFonts w:ascii="Arial" w:hAnsi="Arial" w:cs="Arial"/>
          <w:b/>
          <w:bCs/>
        </w:rPr>
      </w:pPr>
      <w:r w:rsidRPr="0064764B">
        <w:rPr>
          <w:rFonts w:ascii="Arial" w:hAnsi="Arial" w:cs="Arial"/>
        </w:rPr>
        <w:t>asphalt besucht, untersucht und porträtiert kommunale Bauhöfe und Abfallsammelstellen in der Steiermark.</w:t>
      </w:r>
      <w:r>
        <w:rPr>
          <w:rFonts w:ascii="Arial" w:hAnsi="Arial" w:cs="Arial"/>
        </w:rPr>
        <w:br/>
      </w:r>
      <w:r w:rsidR="009C39EF" w:rsidRPr="00E1579C">
        <w:rPr>
          <w:rFonts w:ascii="Arial" w:hAnsi="Arial" w:cs="Arial"/>
          <w:b/>
          <w:bCs/>
        </w:rPr>
        <w:t>Termin</w:t>
      </w:r>
      <w:r w:rsidR="009C39EF" w:rsidRPr="00E1579C">
        <w:rPr>
          <w:rFonts w:ascii="Arial" w:hAnsi="Arial" w:cs="Arial"/>
        </w:rPr>
        <w:t xml:space="preserve">: </w:t>
      </w:r>
      <w:r>
        <w:rPr>
          <w:rFonts w:ascii="Arial" w:hAnsi="Arial" w:cs="Arial"/>
        </w:rPr>
        <w:t xml:space="preserve">16.–17. April </w:t>
      </w:r>
      <w:r w:rsidR="009C39EF" w:rsidRPr="00E84B4F">
        <w:rPr>
          <w:rFonts w:ascii="Arial" w:hAnsi="Arial" w:cs="Arial"/>
        </w:rPr>
        <w:t>2026</w:t>
      </w:r>
    </w:p>
    <w:p w14:paraId="5C7B4AE6" w14:textId="77777777" w:rsidR="00E1579C" w:rsidRDefault="00E1579C" w:rsidP="00783575">
      <w:pPr>
        <w:spacing w:line="360" w:lineRule="auto"/>
        <w:rPr>
          <w:rFonts w:ascii="Arial" w:hAnsi="Arial" w:cs="Arial"/>
        </w:rPr>
      </w:pPr>
    </w:p>
    <w:p w14:paraId="5FD1B3A7" w14:textId="2C16A897" w:rsidR="00422EAA" w:rsidRDefault="0064764B" w:rsidP="00783575">
      <w:pPr>
        <w:spacing w:line="360" w:lineRule="auto"/>
        <w:rPr>
          <w:rFonts w:ascii="Arial" w:hAnsi="Arial" w:cs="Arial"/>
        </w:rPr>
      </w:pPr>
      <w:r w:rsidRPr="0064764B">
        <w:rPr>
          <w:rFonts w:ascii="Arial" w:hAnsi="Arial" w:cs="Arial"/>
          <w:b/>
          <w:bCs/>
        </w:rPr>
        <w:t>Kickoff</w:t>
      </w:r>
      <w:r>
        <w:rPr>
          <w:rFonts w:ascii="Arial" w:hAnsi="Arial" w:cs="Arial"/>
          <w:b/>
          <w:bCs/>
        </w:rPr>
        <w:t xml:space="preserve"> während der Architekturtage 2026</w:t>
      </w:r>
      <w:r w:rsidRPr="0064764B">
        <w:rPr>
          <w:rFonts w:ascii="Arial" w:hAnsi="Arial" w:cs="Arial"/>
          <w:b/>
          <w:bCs/>
        </w:rPr>
        <w:t xml:space="preserve"> / Werkstattlager</w:t>
      </w:r>
      <w:r w:rsidR="009C39EF" w:rsidRPr="00043608">
        <w:rPr>
          <w:rFonts w:ascii="Arial" w:hAnsi="Arial" w:cs="Arial"/>
        </w:rPr>
        <w:br/>
      </w:r>
      <w:r w:rsidRPr="0064764B">
        <w:rPr>
          <w:rFonts w:ascii="Arial" w:hAnsi="Arial" w:cs="Arial"/>
        </w:rPr>
        <w:t>Neben gesammelten Baustoffen und Materialien geben die Kollektive asphalt &amp; circa. im Rahmen des HDA-Sommerfests erste Einblicke in die bevorstehenden Programmpunkte.</w:t>
      </w:r>
      <w:r>
        <w:rPr>
          <w:rFonts w:ascii="Arial" w:hAnsi="Arial" w:cs="Arial"/>
        </w:rPr>
        <w:br/>
      </w:r>
      <w:r w:rsidR="009C39EF" w:rsidRPr="00E84B4F">
        <w:rPr>
          <w:rFonts w:ascii="Arial" w:hAnsi="Arial" w:cs="Arial"/>
          <w:b/>
          <w:bCs/>
        </w:rPr>
        <w:t>Termin</w:t>
      </w:r>
      <w:r w:rsidR="00043608">
        <w:rPr>
          <w:rFonts w:ascii="Arial" w:hAnsi="Arial" w:cs="Arial"/>
        </w:rPr>
        <w:t>:</w:t>
      </w:r>
      <w:r w:rsidR="009C39EF" w:rsidRPr="00E84B4F">
        <w:rPr>
          <w:rFonts w:ascii="Arial" w:hAnsi="Arial" w:cs="Arial"/>
        </w:rPr>
        <w:t xml:space="preserve"> </w:t>
      </w:r>
      <w:r>
        <w:rPr>
          <w:rFonts w:ascii="Arial" w:hAnsi="Arial" w:cs="Arial"/>
        </w:rPr>
        <w:t xml:space="preserve">30. Mai </w:t>
      </w:r>
      <w:r w:rsidR="00043608">
        <w:rPr>
          <w:rFonts w:ascii="Arial" w:hAnsi="Arial" w:cs="Arial"/>
        </w:rPr>
        <w:t>2026</w:t>
      </w:r>
      <w:r w:rsidR="009C39EF" w:rsidRPr="00E84B4F">
        <w:rPr>
          <w:rFonts w:ascii="Arial" w:hAnsi="Arial" w:cs="Arial"/>
        </w:rPr>
        <w:br/>
      </w:r>
      <w:r w:rsidR="00043608" w:rsidRPr="00E84B4F">
        <w:rPr>
          <w:rFonts w:ascii="Arial" w:hAnsi="Arial" w:cs="Arial"/>
          <w:b/>
          <w:bCs/>
        </w:rPr>
        <w:t>Ort:</w:t>
      </w:r>
      <w:r w:rsidR="00043608" w:rsidRPr="00E84B4F">
        <w:rPr>
          <w:rFonts w:ascii="Arial" w:hAnsi="Arial" w:cs="Arial"/>
        </w:rPr>
        <w:t xml:space="preserve"> Haus der Architektur, </w:t>
      </w:r>
      <w:proofErr w:type="spellStart"/>
      <w:r w:rsidR="00043608" w:rsidRPr="00E84B4F">
        <w:rPr>
          <w:rFonts w:ascii="Arial" w:hAnsi="Arial" w:cs="Arial"/>
        </w:rPr>
        <w:t>Mariahilferstraße</w:t>
      </w:r>
      <w:proofErr w:type="spellEnd"/>
      <w:r w:rsidR="00043608" w:rsidRPr="00E84B4F">
        <w:rPr>
          <w:rFonts w:ascii="Arial" w:hAnsi="Arial" w:cs="Arial"/>
        </w:rPr>
        <w:t xml:space="preserve"> 2, 8020 Graz</w:t>
      </w:r>
    </w:p>
    <w:p w14:paraId="5057574C" w14:textId="77777777" w:rsidR="00043608" w:rsidRDefault="00043608" w:rsidP="00783575">
      <w:pPr>
        <w:spacing w:line="360" w:lineRule="auto"/>
        <w:rPr>
          <w:rFonts w:ascii="Arial" w:hAnsi="Arial" w:cs="Arial"/>
        </w:rPr>
      </w:pPr>
    </w:p>
    <w:p w14:paraId="1EF996CB" w14:textId="5E76ACB9" w:rsidR="0064764B" w:rsidRDefault="0064764B" w:rsidP="00783575">
      <w:pPr>
        <w:spacing w:line="360" w:lineRule="auto"/>
        <w:rPr>
          <w:rFonts w:ascii="Arial" w:hAnsi="Arial" w:cs="Arial"/>
        </w:rPr>
      </w:pPr>
      <w:r w:rsidRPr="0064764B">
        <w:rPr>
          <w:rFonts w:ascii="Arial" w:hAnsi="Arial" w:cs="Arial"/>
          <w:b/>
          <w:bCs/>
        </w:rPr>
        <w:t>Aufbau Ausstellung</w:t>
      </w:r>
      <w:r w:rsidR="00043608" w:rsidRPr="00043608">
        <w:rPr>
          <w:rFonts w:ascii="Arial" w:hAnsi="Arial" w:cs="Arial"/>
        </w:rPr>
        <w:br/>
      </w:r>
      <w:r w:rsidRPr="0064764B">
        <w:rPr>
          <w:rFonts w:ascii="Arial" w:hAnsi="Arial" w:cs="Arial"/>
        </w:rPr>
        <w:t xml:space="preserve">Der Grundstein für die prozesshaft wachsende Ausstellung wird zusammen mit Architekturstudierenden der </w:t>
      </w:r>
      <w:proofErr w:type="gramStart"/>
      <w:r w:rsidRPr="0064764B">
        <w:rPr>
          <w:rFonts w:ascii="Arial" w:hAnsi="Arial" w:cs="Arial"/>
        </w:rPr>
        <w:t>TU Graz</w:t>
      </w:r>
      <w:proofErr w:type="gramEnd"/>
      <w:r w:rsidRPr="0064764B">
        <w:rPr>
          <w:rFonts w:ascii="Arial" w:hAnsi="Arial" w:cs="Arial"/>
        </w:rPr>
        <w:t xml:space="preserve"> gelegt. asphalt errichtet zusammen mit Studierenden des Instituts für Architekturtechnologie Mockups aus geernteten Materialien. circa. baut mit Studierenden des Instituts für Gebäudelehre Ausstellungsmöbel und erste Exponate auf.</w:t>
      </w:r>
      <w:r>
        <w:rPr>
          <w:rFonts w:ascii="Arial" w:hAnsi="Arial" w:cs="Arial"/>
        </w:rPr>
        <w:br/>
      </w:r>
      <w:r w:rsidR="00043608" w:rsidRPr="00E84B4F">
        <w:rPr>
          <w:rFonts w:ascii="Arial" w:hAnsi="Arial" w:cs="Arial"/>
          <w:b/>
          <w:bCs/>
        </w:rPr>
        <w:t>Termin</w:t>
      </w:r>
      <w:r w:rsidR="00043608">
        <w:rPr>
          <w:rFonts w:ascii="Arial" w:hAnsi="Arial" w:cs="Arial"/>
        </w:rPr>
        <w:t>:</w:t>
      </w:r>
      <w:r w:rsidR="00043608" w:rsidRPr="00E84B4F">
        <w:rPr>
          <w:rFonts w:ascii="Arial" w:hAnsi="Arial" w:cs="Arial"/>
        </w:rPr>
        <w:t xml:space="preserve"> </w:t>
      </w:r>
      <w:r>
        <w:rPr>
          <w:rFonts w:ascii="Arial" w:hAnsi="Arial" w:cs="Arial"/>
        </w:rPr>
        <w:t xml:space="preserve">2.–3. Juni </w:t>
      </w:r>
      <w:r w:rsidR="00043608">
        <w:rPr>
          <w:rFonts w:ascii="Arial" w:hAnsi="Arial" w:cs="Arial"/>
        </w:rPr>
        <w:t>2026</w:t>
      </w:r>
      <w:r w:rsidR="00043608" w:rsidRPr="00E84B4F">
        <w:rPr>
          <w:rFonts w:ascii="Arial" w:hAnsi="Arial" w:cs="Arial"/>
        </w:rPr>
        <w:br/>
      </w:r>
      <w:r w:rsidR="00043608" w:rsidRPr="00E84B4F">
        <w:rPr>
          <w:rFonts w:ascii="Arial" w:hAnsi="Arial" w:cs="Arial"/>
          <w:b/>
          <w:bCs/>
        </w:rPr>
        <w:t>Ort:</w:t>
      </w:r>
      <w:r w:rsidR="00043608" w:rsidRPr="00E84B4F">
        <w:rPr>
          <w:rFonts w:ascii="Arial" w:hAnsi="Arial" w:cs="Arial"/>
        </w:rPr>
        <w:t xml:space="preserve"> Haus der Architektur, </w:t>
      </w:r>
      <w:proofErr w:type="spellStart"/>
      <w:r w:rsidR="00043608" w:rsidRPr="00E84B4F">
        <w:rPr>
          <w:rFonts w:ascii="Arial" w:hAnsi="Arial" w:cs="Arial"/>
        </w:rPr>
        <w:t>Mariahilferstraße</w:t>
      </w:r>
      <w:proofErr w:type="spellEnd"/>
      <w:r w:rsidR="00043608" w:rsidRPr="00E84B4F">
        <w:rPr>
          <w:rFonts w:ascii="Arial" w:hAnsi="Arial" w:cs="Arial"/>
        </w:rPr>
        <w:t xml:space="preserve"> 2, 8020 Graz</w:t>
      </w:r>
    </w:p>
    <w:p w14:paraId="645B53D8" w14:textId="77777777" w:rsidR="0064764B" w:rsidRDefault="0064764B" w:rsidP="00783575">
      <w:pPr>
        <w:spacing w:line="360" w:lineRule="auto"/>
        <w:rPr>
          <w:rFonts w:ascii="Arial" w:hAnsi="Arial" w:cs="Arial"/>
        </w:rPr>
      </w:pPr>
    </w:p>
    <w:p w14:paraId="5AADD35F" w14:textId="17791CF6" w:rsidR="0064764B" w:rsidRPr="0064764B" w:rsidRDefault="0064764B" w:rsidP="00783575">
      <w:pPr>
        <w:spacing w:line="360" w:lineRule="auto"/>
        <w:rPr>
          <w:rFonts w:ascii="Arial" w:hAnsi="Arial" w:cs="Arial"/>
          <w:b/>
          <w:bCs/>
        </w:rPr>
      </w:pPr>
      <w:r w:rsidRPr="0064764B">
        <w:rPr>
          <w:rFonts w:ascii="Arial" w:hAnsi="Arial" w:cs="Arial"/>
          <w:b/>
          <w:bCs/>
        </w:rPr>
        <w:t>Studierendenworkshops</w:t>
      </w:r>
      <w:r>
        <w:rPr>
          <w:rFonts w:ascii="Arial" w:hAnsi="Arial" w:cs="Arial"/>
          <w:b/>
          <w:bCs/>
        </w:rPr>
        <w:br/>
      </w:r>
      <w:r w:rsidRPr="0064764B">
        <w:rPr>
          <w:rFonts w:ascii="Arial" w:hAnsi="Arial" w:cs="Arial"/>
        </w:rPr>
        <w:t>Gemeinsam mit Studierenden bearbeitet circa. ausgewählte Orte in Graz. Plan, Text, Zeichnung, Fotografie sowie Sieb- und Prägedruck dienen als Mittel zur Übersetzung urbaner Situationen.</w:t>
      </w:r>
      <w:r>
        <w:rPr>
          <w:rFonts w:ascii="Arial" w:hAnsi="Arial" w:cs="Arial"/>
        </w:rPr>
        <w:br/>
      </w:r>
      <w:r w:rsidRPr="0064764B">
        <w:rPr>
          <w:rFonts w:ascii="Arial" w:hAnsi="Arial" w:cs="Arial"/>
          <w:b/>
          <w:bCs/>
        </w:rPr>
        <w:t>Termin</w:t>
      </w:r>
      <w:r w:rsidR="00E67D34">
        <w:rPr>
          <w:rFonts w:ascii="Arial" w:hAnsi="Arial" w:cs="Arial"/>
          <w:b/>
          <w:bCs/>
        </w:rPr>
        <w:t>e</w:t>
      </w:r>
      <w:r w:rsidRPr="0064764B">
        <w:rPr>
          <w:rFonts w:ascii="Arial" w:hAnsi="Arial" w:cs="Arial"/>
          <w:b/>
          <w:bCs/>
        </w:rPr>
        <w:t>:</w:t>
      </w:r>
      <w:r>
        <w:rPr>
          <w:rFonts w:ascii="Arial" w:hAnsi="Arial" w:cs="Arial"/>
        </w:rPr>
        <w:t xml:space="preserve"> 8.–9. Juni und 15.–16. Juni 2026</w:t>
      </w:r>
      <w:r>
        <w:rPr>
          <w:rFonts w:ascii="Arial" w:hAnsi="Arial" w:cs="Arial"/>
        </w:rPr>
        <w:br/>
      </w:r>
      <w:r w:rsidRPr="00E84B4F">
        <w:rPr>
          <w:rFonts w:ascii="Arial" w:hAnsi="Arial" w:cs="Arial"/>
          <w:b/>
          <w:bCs/>
        </w:rPr>
        <w:t>Ort:</w:t>
      </w:r>
      <w:r w:rsidRPr="00E84B4F">
        <w:rPr>
          <w:rFonts w:ascii="Arial" w:hAnsi="Arial" w:cs="Arial"/>
        </w:rPr>
        <w:t xml:space="preserve"> Haus der Architektur, </w:t>
      </w:r>
      <w:proofErr w:type="spellStart"/>
      <w:r w:rsidRPr="00E84B4F">
        <w:rPr>
          <w:rFonts w:ascii="Arial" w:hAnsi="Arial" w:cs="Arial"/>
        </w:rPr>
        <w:t>Mariahilferstraße</w:t>
      </w:r>
      <w:proofErr w:type="spellEnd"/>
      <w:r w:rsidRPr="00E84B4F">
        <w:rPr>
          <w:rFonts w:ascii="Arial" w:hAnsi="Arial" w:cs="Arial"/>
        </w:rPr>
        <w:t xml:space="preserve"> 2, 8020 Graz</w:t>
      </w:r>
    </w:p>
    <w:p w14:paraId="38D95C8B" w14:textId="77777777" w:rsidR="00E1579C" w:rsidRDefault="00E1579C" w:rsidP="00783575">
      <w:pPr>
        <w:spacing w:line="360" w:lineRule="auto"/>
        <w:rPr>
          <w:rFonts w:ascii="Arial" w:hAnsi="Arial" w:cs="Arial"/>
          <w:b/>
          <w:bCs/>
        </w:rPr>
      </w:pPr>
    </w:p>
    <w:p w14:paraId="4E4E1618" w14:textId="4910143C" w:rsidR="0064764B" w:rsidRDefault="00E67D34" w:rsidP="00783575">
      <w:pPr>
        <w:spacing w:line="360" w:lineRule="auto"/>
        <w:rPr>
          <w:rFonts w:ascii="Arial" w:hAnsi="Arial" w:cs="Arial"/>
        </w:rPr>
      </w:pPr>
      <w:r>
        <w:rPr>
          <w:rFonts w:ascii="Arial" w:hAnsi="Arial" w:cs="Arial"/>
          <w:b/>
          <w:bCs/>
        </w:rPr>
        <w:t>Open Workshops</w:t>
      </w:r>
      <w:r>
        <w:rPr>
          <w:rFonts w:ascii="Arial" w:hAnsi="Arial" w:cs="Arial"/>
          <w:b/>
          <w:bCs/>
        </w:rPr>
        <w:br/>
      </w:r>
      <w:r w:rsidRPr="00E67D34">
        <w:rPr>
          <w:rFonts w:ascii="Arial" w:hAnsi="Arial" w:cs="Arial"/>
        </w:rPr>
        <w:t xml:space="preserve">Interessierte </w:t>
      </w:r>
      <w:proofErr w:type="spellStart"/>
      <w:proofErr w:type="gramStart"/>
      <w:r w:rsidRPr="00E67D34">
        <w:rPr>
          <w:rFonts w:ascii="Arial" w:hAnsi="Arial" w:cs="Arial"/>
        </w:rPr>
        <w:t>Besucher:innen</w:t>
      </w:r>
      <w:proofErr w:type="spellEnd"/>
      <w:proofErr w:type="gramEnd"/>
      <w:r w:rsidRPr="00E67D34">
        <w:rPr>
          <w:rFonts w:ascii="Arial" w:hAnsi="Arial" w:cs="Arial"/>
        </w:rPr>
        <w:t xml:space="preserve"> des HDA können mit circa. in Austausch treten und die vorgestellten Techniken selbst erproben. Keine Voranmeldung erforderlich.</w:t>
      </w:r>
      <w:r>
        <w:rPr>
          <w:rFonts w:ascii="Arial" w:hAnsi="Arial" w:cs="Arial"/>
        </w:rPr>
        <w:br/>
      </w:r>
      <w:r w:rsidRPr="00E67D34">
        <w:rPr>
          <w:rFonts w:ascii="Arial" w:hAnsi="Arial" w:cs="Arial"/>
          <w:b/>
          <w:bCs/>
        </w:rPr>
        <w:t>Termin:</w:t>
      </w:r>
      <w:r>
        <w:rPr>
          <w:rFonts w:ascii="Arial" w:hAnsi="Arial" w:cs="Arial"/>
        </w:rPr>
        <w:t xml:space="preserve"> 10.–11. Juni und 17.–18. Juni 2026</w:t>
      </w:r>
      <w:r>
        <w:rPr>
          <w:rFonts w:ascii="Arial" w:hAnsi="Arial" w:cs="Arial"/>
        </w:rPr>
        <w:br/>
      </w:r>
      <w:r w:rsidRPr="00E84B4F">
        <w:rPr>
          <w:rFonts w:ascii="Arial" w:hAnsi="Arial" w:cs="Arial"/>
          <w:b/>
          <w:bCs/>
        </w:rPr>
        <w:t>Ort:</w:t>
      </w:r>
      <w:r w:rsidRPr="00E84B4F">
        <w:rPr>
          <w:rFonts w:ascii="Arial" w:hAnsi="Arial" w:cs="Arial"/>
        </w:rPr>
        <w:t xml:space="preserve"> Haus der Architektur, </w:t>
      </w:r>
      <w:proofErr w:type="spellStart"/>
      <w:r w:rsidRPr="00E84B4F">
        <w:rPr>
          <w:rFonts w:ascii="Arial" w:hAnsi="Arial" w:cs="Arial"/>
        </w:rPr>
        <w:t>Mariahilferstraße</w:t>
      </w:r>
      <w:proofErr w:type="spellEnd"/>
      <w:r w:rsidRPr="00E84B4F">
        <w:rPr>
          <w:rFonts w:ascii="Arial" w:hAnsi="Arial" w:cs="Arial"/>
        </w:rPr>
        <w:t xml:space="preserve"> 2, 8020 Graz</w:t>
      </w:r>
    </w:p>
    <w:p w14:paraId="592E24B4" w14:textId="77777777" w:rsidR="00E67D34" w:rsidRDefault="00E67D34" w:rsidP="00783575">
      <w:pPr>
        <w:spacing w:line="360" w:lineRule="auto"/>
        <w:rPr>
          <w:rFonts w:ascii="Arial" w:hAnsi="Arial" w:cs="Arial"/>
        </w:rPr>
      </w:pPr>
    </w:p>
    <w:p w14:paraId="632F7F01" w14:textId="77777777" w:rsidR="00E67D34" w:rsidRPr="00E67D34" w:rsidRDefault="00E67D34" w:rsidP="00E67D34">
      <w:pPr>
        <w:spacing w:line="360" w:lineRule="auto"/>
        <w:rPr>
          <w:rFonts w:ascii="Arial" w:hAnsi="Arial" w:cs="Arial"/>
        </w:rPr>
      </w:pPr>
      <w:r w:rsidRPr="00E67D34">
        <w:rPr>
          <w:rFonts w:ascii="Arial" w:hAnsi="Arial" w:cs="Arial"/>
          <w:b/>
          <w:bCs/>
        </w:rPr>
        <w:lastRenderedPageBreak/>
        <w:t>Werkstattgespräche, Midissage und Buchvorstellung</w:t>
      </w:r>
      <w:r>
        <w:rPr>
          <w:rFonts w:ascii="Arial" w:hAnsi="Arial" w:cs="Arial"/>
          <w:b/>
          <w:bCs/>
        </w:rPr>
        <w:br/>
      </w:r>
      <w:r w:rsidRPr="00E67D34">
        <w:rPr>
          <w:rFonts w:ascii="Arial" w:hAnsi="Arial" w:cs="Arial"/>
        </w:rPr>
        <w:t xml:space="preserve">Erkenntnisse und Ergebnisse aus der Ausstellung und der Werkstatt werden in einem offenen Format – aus kurzen Inputs und gemeinsamem Gespräch – von den beiden Kollektiven mit externen </w:t>
      </w:r>
      <w:proofErr w:type="spellStart"/>
      <w:proofErr w:type="gramStart"/>
      <w:r w:rsidRPr="00E67D34">
        <w:rPr>
          <w:rFonts w:ascii="Arial" w:hAnsi="Arial" w:cs="Arial"/>
        </w:rPr>
        <w:t>Gäst:innen</w:t>
      </w:r>
      <w:proofErr w:type="spellEnd"/>
      <w:proofErr w:type="gramEnd"/>
      <w:r w:rsidRPr="00E67D34">
        <w:rPr>
          <w:rFonts w:ascii="Arial" w:hAnsi="Arial" w:cs="Arial"/>
        </w:rPr>
        <w:t xml:space="preserve"> diskutiert. Dabei </w:t>
      </w:r>
      <w:proofErr w:type="gramStart"/>
      <w:r w:rsidRPr="00E67D34">
        <w:rPr>
          <w:rFonts w:ascii="Arial" w:hAnsi="Arial" w:cs="Arial"/>
        </w:rPr>
        <w:t>werden</w:t>
      </w:r>
      <w:proofErr w:type="gramEnd"/>
      <w:r w:rsidRPr="00E67D34">
        <w:rPr>
          <w:rFonts w:ascii="Arial" w:hAnsi="Arial" w:cs="Arial"/>
        </w:rPr>
        <w:t xml:space="preserve"> der Umgang mit unseren (Bestands-)Ressourcen kritisch reflektiert und die logistischen Abläufe alltäglicher Infrastrukturen sichtbar gemacht. Zudem wird das Buch „</w:t>
      </w:r>
      <w:proofErr w:type="spellStart"/>
      <w:r w:rsidRPr="00E67D34">
        <w:rPr>
          <w:rFonts w:ascii="Arial" w:hAnsi="Arial" w:cs="Arial"/>
        </w:rPr>
        <w:t>Umbauhof</w:t>
      </w:r>
      <w:proofErr w:type="spellEnd"/>
      <w:r w:rsidRPr="00E67D34">
        <w:rPr>
          <w:rFonts w:ascii="Arial" w:hAnsi="Arial" w:cs="Arial"/>
        </w:rPr>
        <w:t xml:space="preserve"> – Ein Ort für die Wiederverwendung von Bauteilen“, das Ende Mai 2026 im Birkhäuser Verlag erscheint, präsentiert.</w:t>
      </w:r>
    </w:p>
    <w:p w14:paraId="36679817" w14:textId="1D4C5E01" w:rsidR="00E67D34" w:rsidRPr="00E67D34" w:rsidRDefault="00E67D34" w:rsidP="00E67D34">
      <w:pPr>
        <w:spacing w:line="360" w:lineRule="auto"/>
        <w:rPr>
          <w:rFonts w:ascii="Arial" w:hAnsi="Arial" w:cs="Arial"/>
        </w:rPr>
      </w:pPr>
      <w:r w:rsidRPr="00E67D34">
        <w:rPr>
          <w:rFonts w:ascii="Arial" w:hAnsi="Arial" w:cs="Arial"/>
        </w:rPr>
        <w:t>Die Diskussion stellt den Endpunkt der Laborsituation im Haus der Architektur dar und bildet den Start der fertigen Ausstellung.</w:t>
      </w:r>
      <w:r>
        <w:rPr>
          <w:rFonts w:ascii="Arial" w:hAnsi="Arial" w:cs="Arial"/>
        </w:rPr>
        <w:br/>
      </w:r>
      <w:r w:rsidRPr="00E67D34">
        <w:rPr>
          <w:rFonts w:ascii="Arial" w:hAnsi="Arial" w:cs="Arial"/>
          <w:b/>
          <w:bCs/>
        </w:rPr>
        <w:t>Termin:</w:t>
      </w:r>
      <w:r>
        <w:rPr>
          <w:rFonts w:ascii="Arial" w:hAnsi="Arial" w:cs="Arial"/>
        </w:rPr>
        <w:t xml:space="preserve"> 19. Juni 2026</w:t>
      </w:r>
      <w:r>
        <w:rPr>
          <w:rFonts w:ascii="Arial" w:hAnsi="Arial" w:cs="Arial"/>
        </w:rPr>
        <w:br/>
      </w:r>
      <w:r w:rsidRPr="00E84B4F">
        <w:rPr>
          <w:rFonts w:ascii="Arial" w:hAnsi="Arial" w:cs="Arial"/>
          <w:b/>
          <w:bCs/>
        </w:rPr>
        <w:t>Ort:</w:t>
      </w:r>
      <w:r w:rsidRPr="00E84B4F">
        <w:rPr>
          <w:rFonts w:ascii="Arial" w:hAnsi="Arial" w:cs="Arial"/>
        </w:rPr>
        <w:t xml:space="preserve"> Haus der Architektur, </w:t>
      </w:r>
      <w:proofErr w:type="spellStart"/>
      <w:r w:rsidRPr="00E84B4F">
        <w:rPr>
          <w:rFonts w:ascii="Arial" w:hAnsi="Arial" w:cs="Arial"/>
        </w:rPr>
        <w:t>Mariahilferstraße</w:t>
      </w:r>
      <w:proofErr w:type="spellEnd"/>
      <w:r w:rsidRPr="00E84B4F">
        <w:rPr>
          <w:rFonts w:ascii="Arial" w:hAnsi="Arial" w:cs="Arial"/>
        </w:rPr>
        <w:t xml:space="preserve"> 2, 8020 Graz</w:t>
      </w:r>
    </w:p>
    <w:p w14:paraId="6774CD34" w14:textId="77777777" w:rsidR="0064764B" w:rsidRDefault="0064764B" w:rsidP="00783575">
      <w:pPr>
        <w:spacing w:line="360" w:lineRule="auto"/>
        <w:rPr>
          <w:rFonts w:ascii="Arial" w:hAnsi="Arial" w:cs="Arial"/>
          <w:b/>
          <w:bCs/>
        </w:rPr>
      </w:pPr>
    </w:p>
    <w:p w14:paraId="3C96CD1B" w14:textId="77777777" w:rsidR="00E67D34" w:rsidRDefault="00E67D34" w:rsidP="00783575">
      <w:pPr>
        <w:spacing w:line="360" w:lineRule="auto"/>
        <w:rPr>
          <w:rFonts w:ascii="Arial" w:hAnsi="Arial" w:cs="Arial"/>
          <w:b/>
          <w:bCs/>
        </w:rPr>
      </w:pPr>
    </w:p>
    <w:p w14:paraId="49804096" w14:textId="77777777" w:rsidR="00E67D34" w:rsidRPr="0078232F" w:rsidRDefault="00E67D34" w:rsidP="00783575">
      <w:pPr>
        <w:spacing w:line="360" w:lineRule="auto"/>
        <w:rPr>
          <w:rFonts w:ascii="Arial" w:hAnsi="Arial" w:cs="Arial"/>
          <w:b/>
          <w:bCs/>
        </w:rPr>
      </w:pPr>
    </w:p>
    <w:p w14:paraId="113BFD85" w14:textId="423784A5" w:rsidR="0078232F" w:rsidRDefault="00195C8A" w:rsidP="00783575">
      <w:pPr>
        <w:spacing w:line="360" w:lineRule="auto"/>
        <w:rPr>
          <w:rFonts w:ascii="Arial" w:hAnsi="Arial" w:cs="Arial"/>
          <w:b/>
          <w:bCs/>
        </w:rPr>
      </w:pPr>
      <w:r>
        <w:rPr>
          <w:rFonts w:ascii="Arial" w:hAnsi="Arial" w:cs="Arial"/>
          <w:b/>
          <w:bCs/>
        </w:rPr>
        <w:t>Weitere Informationen gibt es auf der HDA-Website</w:t>
      </w:r>
      <w:r w:rsidR="00E67D34">
        <w:rPr>
          <w:rFonts w:ascii="Arial" w:hAnsi="Arial" w:cs="Arial"/>
          <w:b/>
          <w:bCs/>
        </w:rPr>
        <w:t>:</w:t>
      </w:r>
      <w:r w:rsidR="00E67D34">
        <w:rPr>
          <w:rFonts w:ascii="Arial" w:hAnsi="Arial" w:cs="Arial"/>
          <w:b/>
          <w:bCs/>
        </w:rPr>
        <w:br/>
      </w:r>
      <w:hyperlink r:id="rId11" w:history="1">
        <w:r w:rsidR="00E67D34" w:rsidRPr="00E67D34">
          <w:rPr>
            <w:rStyle w:val="Hyperlink"/>
            <w:rFonts w:ascii="Arial" w:hAnsi="Arial" w:cs="Arial"/>
          </w:rPr>
          <w:t>https://hda-graz.at/programm/stadtabdruecke-landablaeufe</w:t>
        </w:r>
      </w:hyperlink>
    </w:p>
    <w:p w14:paraId="4435BDD3" w14:textId="77777777" w:rsidR="00043608" w:rsidRDefault="00043608" w:rsidP="00783575">
      <w:pPr>
        <w:spacing w:line="360" w:lineRule="auto"/>
      </w:pPr>
    </w:p>
    <w:p w14:paraId="3C40C2A3" w14:textId="5D7A9F15" w:rsidR="00C45A7A" w:rsidRPr="0078232F" w:rsidRDefault="00C45A7A" w:rsidP="00783575">
      <w:pPr>
        <w:spacing w:line="360" w:lineRule="auto"/>
        <w:rPr>
          <w:rFonts w:ascii="Arial" w:hAnsi="Arial" w:cs="Arial"/>
        </w:rPr>
      </w:pPr>
      <w:r w:rsidRPr="00C45A7A">
        <w:rPr>
          <w:rFonts w:ascii="Arial" w:hAnsi="Arial" w:cs="Arial"/>
          <w:b/>
          <w:bCs/>
        </w:rPr>
        <w:t>Pressebilder</w:t>
      </w:r>
      <w:r>
        <w:rPr>
          <w:rFonts w:ascii="Arial" w:hAnsi="Arial" w:cs="Arial"/>
          <w:b/>
          <w:bCs/>
        </w:rPr>
        <w:t>:</w:t>
      </w:r>
    </w:p>
    <w:p w14:paraId="522CEC66" w14:textId="558DB525" w:rsidR="00FA7E4A" w:rsidRDefault="00E67D34" w:rsidP="00FA7E4A">
      <w:pPr>
        <w:spacing w:line="360" w:lineRule="auto"/>
        <w:rPr>
          <w:rFonts w:ascii="Arial" w:hAnsi="Arial" w:cs="Arial"/>
        </w:rPr>
      </w:pPr>
      <w:hyperlink r:id="rId12" w:history="1">
        <w:r w:rsidRPr="009137E9">
          <w:rPr>
            <w:rStyle w:val="Hyperlink"/>
            <w:rFonts w:ascii="Arial" w:hAnsi="Arial" w:cs="Arial"/>
          </w:rPr>
          <w:t>https://hda-graz.at/pressebereich-hda/pressemappe-stadtabdruecke-landablaeufe</w:t>
        </w:r>
      </w:hyperlink>
    </w:p>
    <w:p w14:paraId="0309F9ED" w14:textId="77777777" w:rsidR="00E67D34" w:rsidRDefault="00E67D34" w:rsidP="00FA7E4A">
      <w:pPr>
        <w:spacing w:line="360" w:lineRule="auto"/>
        <w:rPr>
          <w:rFonts w:ascii="Arial" w:hAnsi="Arial" w:cs="Arial"/>
        </w:rPr>
      </w:pPr>
    </w:p>
    <w:p w14:paraId="292FC3F3" w14:textId="77777777" w:rsidR="00E67D34" w:rsidRDefault="00E67D34" w:rsidP="00FA7E4A">
      <w:pPr>
        <w:spacing w:line="360" w:lineRule="auto"/>
        <w:rPr>
          <w:rFonts w:ascii="Arial" w:hAnsi="Arial" w:cs="Arial"/>
        </w:rPr>
      </w:pPr>
    </w:p>
    <w:p w14:paraId="622FE373" w14:textId="77777777" w:rsidR="00E67D34" w:rsidRDefault="00E67D34" w:rsidP="00FA7E4A">
      <w:pPr>
        <w:spacing w:line="360" w:lineRule="auto"/>
        <w:rPr>
          <w:rFonts w:ascii="Arial" w:hAnsi="Arial" w:cs="Arial"/>
        </w:rPr>
      </w:pPr>
    </w:p>
    <w:p w14:paraId="14862762" w14:textId="79A1A77A" w:rsidR="00FA7E4A" w:rsidRDefault="00FA7E4A" w:rsidP="00FA7E4A">
      <w:pPr>
        <w:spacing w:line="360" w:lineRule="auto"/>
        <w:rPr>
          <w:rFonts w:ascii="Arial" w:hAnsi="Arial" w:cs="Arial"/>
        </w:rPr>
      </w:pPr>
      <w:r>
        <w:rPr>
          <w:rFonts w:ascii="Arial" w:eastAsia="Times New Roman" w:hAnsi="Arial" w:cs="Arial"/>
          <w:noProof/>
          <w:color w:val="000000"/>
          <w:lang w:val="en-GB"/>
        </w:rPr>
        <mc:AlternateContent>
          <mc:Choice Requires="wps">
            <w:drawing>
              <wp:inline distT="0" distB="0" distL="0" distR="0" wp14:anchorId="49A2DB19" wp14:editId="42FF4FEB">
                <wp:extent cx="5760720" cy="0"/>
                <wp:effectExtent l="0" t="0" r="0" b="0"/>
                <wp:docPr id="456977568" name="Gerader Verbinder 3"/>
                <wp:cNvGraphicFramePr/>
                <a:graphic xmlns:a="http://schemas.openxmlformats.org/drawingml/2006/main">
                  <a:graphicData uri="http://schemas.microsoft.com/office/word/2010/wordprocessingShape">
                    <wps:wsp>
                      <wps:cNvCnPr/>
                      <wps:spPr>
                        <a:xfrm flipV="1">
                          <a:off x="0" y="0"/>
                          <a:ext cx="57607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C967A7"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" strokecolor="black [3200]" strokeweight=".5pt">
                <v:stroke joinstyle="miter"/>
                <w10:anchorlock/>
              </v:line>
            </w:pict>
          </mc:Fallback>
        </mc:AlternateContent>
      </w:r>
    </w:p>
    <w:p w14:paraId="274AB87E" w14:textId="3E8A9ADC" w:rsidR="00C45A7A" w:rsidRPr="00FA7E4A" w:rsidRDefault="00C45A7A" w:rsidP="00FA7E4A">
      <w:pPr>
        <w:spacing w:line="360" w:lineRule="auto"/>
        <w:rPr>
          <w:rFonts w:ascii="Arial" w:hAnsi="Arial" w:cs="Arial"/>
        </w:rPr>
      </w:pPr>
      <w:r w:rsidRPr="00C45A7A">
        <w:rPr>
          <w:rFonts w:ascii="Arial" w:hAnsi="Arial" w:cs="Arial"/>
        </w:rPr>
        <w:t>K</w:t>
      </w:r>
      <w:r w:rsidR="00FA7E4A">
        <w:rPr>
          <w:rFonts w:ascii="Arial" w:hAnsi="Arial" w:cs="Arial"/>
        </w:rPr>
        <w:t>ontakt</w:t>
      </w:r>
      <w:r>
        <w:rPr>
          <w:rFonts w:ascii="Arial" w:hAnsi="Arial" w:cs="Arial"/>
          <w:b/>
          <w:bCs/>
        </w:rPr>
        <w:br/>
      </w:r>
      <w:r w:rsidRPr="00C45A7A">
        <w:rPr>
          <w:rFonts w:ascii="Arial" w:hAnsi="Arial" w:cs="Arial"/>
          <w:b/>
          <w:bCs/>
        </w:rPr>
        <w:t>DI</w:t>
      </w:r>
      <w:r w:rsidRPr="00C45A7A">
        <w:rPr>
          <w:rFonts w:ascii="Arial" w:hAnsi="Arial" w:cs="Arial"/>
          <w:b/>
          <w:bCs/>
          <w:vertAlign w:val="superscript"/>
        </w:rPr>
        <w:t>in</w:t>
      </w:r>
      <w:r w:rsidRPr="00C45A7A">
        <w:rPr>
          <w:rFonts w:ascii="Arial" w:hAnsi="Arial" w:cs="Arial"/>
          <w:b/>
          <w:bCs/>
        </w:rPr>
        <w:t xml:space="preserve"> Nelly Sanjta </w:t>
      </w:r>
      <w:r>
        <w:rPr>
          <w:rFonts w:ascii="Arial" w:hAnsi="Arial" w:cs="Arial"/>
          <w:b/>
          <w:bCs/>
        </w:rPr>
        <w:br/>
      </w:r>
      <w:r w:rsidRPr="00C45A7A">
        <w:rPr>
          <w:rFonts w:ascii="Arial" w:hAnsi="Arial" w:cs="Arial"/>
          <w:b/>
          <w:bCs/>
        </w:rPr>
        <w:t>Kommunikation, Architekturvermittlung &amp; EU-Projekte</w:t>
      </w:r>
    </w:p>
    <w:p w14:paraId="476E7CD4" w14:textId="1EC6F091" w:rsidR="003508D9" w:rsidRDefault="00C45A7A" w:rsidP="00783575">
      <w:pPr>
        <w:spacing w:line="360" w:lineRule="auto"/>
        <w:rPr>
          <w:rFonts w:ascii="Arial" w:hAnsi="Arial" w:cs="Arial"/>
        </w:rPr>
      </w:pPr>
      <w:r w:rsidRPr="00C45A7A">
        <w:rPr>
          <w:rFonts w:ascii="Arial" w:hAnsi="Arial" w:cs="Arial"/>
        </w:rPr>
        <w:t xml:space="preserve">T: +43 316 32 35 00 16  </w:t>
      </w:r>
      <w:r w:rsidRPr="00C45A7A">
        <w:rPr>
          <w:rFonts w:ascii="Arial" w:hAnsi="Arial" w:cs="Arial"/>
        </w:rPr>
        <w:br/>
      </w:r>
      <w:r w:rsidRPr="0078232F">
        <w:rPr>
          <w:rFonts w:ascii="Arial" w:hAnsi="Arial" w:cs="Arial"/>
        </w:rPr>
        <w:t xml:space="preserve">E. </w:t>
      </w:r>
      <w:hyperlink r:id="rId13" w:history="1">
        <w:r w:rsidRPr="0078232F">
          <w:rPr>
            <w:rStyle w:val="Hyperlink"/>
            <w:rFonts w:ascii="Arial" w:hAnsi="Arial" w:cs="Arial"/>
          </w:rPr>
          <w:t>sanjta@hda-graz.at</w:t>
        </w:r>
      </w:hyperlink>
    </w:p>
    <w:sectPr w:rsidR="003508D9" w:rsidSect="009F48B6">
      <w:headerReference w:type="default" r:id="rId14"/>
      <w:pgSz w:w="11906" w:h="16838"/>
      <w:pgMar w:top="1417"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73AF" w14:textId="77777777" w:rsidR="00042552" w:rsidRDefault="00042552" w:rsidP="009F48B6">
      <w:pPr>
        <w:spacing w:after="0" w:line="240" w:lineRule="auto"/>
      </w:pPr>
      <w:r>
        <w:separator/>
      </w:r>
    </w:p>
  </w:endnote>
  <w:endnote w:type="continuationSeparator" w:id="0">
    <w:p w14:paraId="55E04CC6" w14:textId="77777777" w:rsidR="00042552" w:rsidRDefault="00042552" w:rsidP="009F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BD8C" w14:textId="77777777" w:rsidR="00042552" w:rsidRDefault="00042552" w:rsidP="009F48B6">
      <w:pPr>
        <w:spacing w:after="0" w:line="240" w:lineRule="auto"/>
      </w:pPr>
      <w:r>
        <w:separator/>
      </w:r>
    </w:p>
  </w:footnote>
  <w:footnote w:type="continuationSeparator" w:id="0">
    <w:p w14:paraId="4D3F63DF" w14:textId="77777777" w:rsidR="00042552" w:rsidRDefault="00042552" w:rsidP="009F4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A4B4" w14:textId="6D2B7815" w:rsidR="009F48B6" w:rsidRDefault="009F48B6">
    <w:pPr>
      <w:pStyle w:val="Kopfzeile"/>
    </w:pPr>
    <w:r>
      <w:rPr>
        <w:noProof/>
      </w:rPr>
      <w:drawing>
        <wp:anchor distT="0" distB="0" distL="114300" distR="114300" simplePos="0" relativeHeight="251658240" behindDoc="0" locked="0" layoutInCell="1" allowOverlap="1" wp14:anchorId="6D59215B" wp14:editId="37AAA0AF">
          <wp:simplePos x="0" y="0"/>
          <wp:positionH relativeFrom="column">
            <wp:posOffset>5278120</wp:posOffset>
          </wp:positionH>
          <wp:positionV relativeFrom="paragraph">
            <wp:posOffset>-173355</wp:posOffset>
          </wp:positionV>
          <wp:extent cx="1003459" cy="466725"/>
          <wp:effectExtent l="0" t="0" r="6350" b="0"/>
          <wp:wrapNone/>
          <wp:docPr id="7592253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459"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8F"/>
    <w:rsid w:val="00022712"/>
    <w:rsid w:val="00042552"/>
    <w:rsid w:val="00043608"/>
    <w:rsid w:val="00090BAC"/>
    <w:rsid w:val="000972D4"/>
    <w:rsid w:val="000C25C0"/>
    <w:rsid w:val="000C6533"/>
    <w:rsid w:val="000F3E03"/>
    <w:rsid w:val="001273AC"/>
    <w:rsid w:val="00183530"/>
    <w:rsid w:val="001861B5"/>
    <w:rsid w:val="00195C8A"/>
    <w:rsid w:val="001961C3"/>
    <w:rsid w:val="001B166E"/>
    <w:rsid w:val="001C0D6D"/>
    <w:rsid w:val="001E4334"/>
    <w:rsid w:val="00205E2A"/>
    <w:rsid w:val="0021525F"/>
    <w:rsid w:val="00216A91"/>
    <w:rsid w:val="002534B2"/>
    <w:rsid w:val="0026072D"/>
    <w:rsid w:val="0026258C"/>
    <w:rsid w:val="002B546F"/>
    <w:rsid w:val="002B6B53"/>
    <w:rsid w:val="002C4486"/>
    <w:rsid w:val="002E772F"/>
    <w:rsid w:val="00303120"/>
    <w:rsid w:val="003130CE"/>
    <w:rsid w:val="00316F31"/>
    <w:rsid w:val="00344B3E"/>
    <w:rsid w:val="003508D9"/>
    <w:rsid w:val="003578B8"/>
    <w:rsid w:val="00390B8D"/>
    <w:rsid w:val="003A6E02"/>
    <w:rsid w:val="003B0269"/>
    <w:rsid w:val="003C796F"/>
    <w:rsid w:val="003D5185"/>
    <w:rsid w:val="003F1B9B"/>
    <w:rsid w:val="00422EAA"/>
    <w:rsid w:val="00464210"/>
    <w:rsid w:val="0046451E"/>
    <w:rsid w:val="0047593E"/>
    <w:rsid w:val="00481A59"/>
    <w:rsid w:val="00485392"/>
    <w:rsid w:val="00490A5D"/>
    <w:rsid w:val="004E2234"/>
    <w:rsid w:val="004F5DEF"/>
    <w:rsid w:val="00507F54"/>
    <w:rsid w:val="00563AD7"/>
    <w:rsid w:val="005860B7"/>
    <w:rsid w:val="005A2BA8"/>
    <w:rsid w:val="005A37F3"/>
    <w:rsid w:val="005D03F3"/>
    <w:rsid w:val="005D3A0E"/>
    <w:rsid w:val="005E5BA0"/>
    <w:rsid w:val="006121CB"/>
    <w:rsid w:val="00633DE8"/>
    <w:rsid w:val="0064764B"/>
    <w:rsid w:val="00695B6A"/>
    <w:rsid w:val="006A5492"/>
    <w:rsid w:val="006D6732"/>
    <w:rsid w:val="00744FB6"/>
    <w:rsid w:val="0074724E"/>
    <w:rsid w:val="0075547E"/>
    <w:rsid w:val="00777D5E"/>
    <w:rsid w:val="0078232F"/>
    <w:rsid w:val="00783575"/>
    <w:rsid w:val="00784616"/>
    <w:rsid w:val="007A71FA"/>
    <w:rsid w:val="007B6FBB"/>
    <w:rsid w:val="0080007F"/>
    <w:rsid w:val="008212DA"/>
    <w:rsid w:val="00854301"/>
    <w:rsid w:val="008655A2"/>
    <w:rsid w:val="00876270"/>
    <w:rsid w:val="0088540A"/>
    <w:rsid w:val="00886421"/>
    <w:rsid w:val="008B28E7"/>
    <w:rsid w:val="008C26A8"/>
    <w:rsid w:val="008C6531"/>
    <w:rsid w:val="008E1B8F"/>
    <w:rsid w:val="008E3751"/>
    <w:rsid w:val="00906939"/>
    <w:rsid w:val="00925C6D"/>
    <w:rsid w:val="00963617"/>
    <w:rsid w:val="009732F5"/>
    <w:rsid w:val="009868F3"/>
    <w:rsid w:val="009A31EB"/>
    <w:rsid w:val="009B5C09"/>
    <w:rsid w:val="009C39EF"/>
    <w:rsid w:val="009D79A6"/>
    <w:rsid w:val="009E7B65"/>
    <w:rsid w:val="009F48B6"/>
    <w:rsid w:val="00A24870"/>
    <w:rsid w:val="00A362DF"/>
    <w:rsid w:val="00A41C6F"/>
    <w:rsid w:val="00A556E1"/>
    <w:rsid w:val="00AB6229"/>
    <w:rsid w:val="00AF44CA"/>
    <w:rsid w:val="00AF5727"/>
    <w:rsid w:val="00B03107"/>
    <w:rsid w:val="00B31B76"/>
    <w:rsid w:val="00B5179F"/>
    <w:rsid w:val="00B75793"/>
    <w:rsid w:val="00BC1870"/>
    <w:rsid w:val="00BE530F"/>
    <w:rsid w:val="00C25871"/>
    <w:rsid w:val="00C27D28"/>
    <w:rsid w:val="00C43EDA"/>
    <w:rsid w:val="00C45A7A"/>
    <w:rsid w:val="00C8362B"/>
    <w:rsid w:val="00C96F1F"/>
    <w:rsid w:val="00CA405B"/>
    <w:rsid w:val="00CC392E"/>
    <w:rsid w:val="00CC5E6B"/>
    <w:rsid w:val="00CE3B3C"/>
    <w:rsid w:val="00CE71A4"/>
    <w:rsid w:val="00D0439E"/>
    <w:rsid w:val="00D14532"/>
    <w:rsid w:val="00D160D4"/>
    <w:rsid w:val="00D61F0A"/>
    <w:rsid w:val="00D662C2"/>
    <w:rsid w:val="00D76E31"/>
    <w:rsid w:val="00D93D3F"/>
    <w:rsid w:val="00DD0B82"/>
    <w:rsid w:val="00DD60A8"/>
    <w:rsid w:val="00DF215D"/>
    <w:rsid w:val="00E1536B"/>
    <w:rsid w:val="00E1579C"/>
    <w:rsid w:val="00E242DF"/>
    <w:rsid w:val="00E676CA"/>
    <w:rsid w:val="00E67D34"/>
    <w:rsid w:val="00E7269D"/>
    <w:rsid w:val="00E73ECD"/>
    <w:rsid w:val="00E84B4F"/>
    <w:rsid w:val="00E86CD8"/>
    <w:rsid w:val="00E927D1"/>
    <w:rsid w:val="00EA62F0"/>
    <w:rsid w:val="00EC5A9E"/>
    <w:rsid w:val="00F272D7"/>
    <w:rsid w:val="00F479C0"/>
    <w:rsid w:val="00F677D6"/>
    <w:rsid w:val="00F91AA4"/>
    <w:rsid w:val="00FA5498"/>
    <w:rsid w:val="00FA7E4A"/>
    <w:rsid w:val="00FB1AB4"/>
    <w:rsid w:val="00FB4AD1"/>
    <w:rsid w:val="00FC07E1"/>
    <w:rsid w:val="00FE7DE7"/>
  </w:rsids>
  <m:mathPr>
    <m:mathFont m:val="Cambria Math"/>
    <m:brkBin m:val="before"/>
    <m:brkBinSub m:val="--"/>
    <m:smallFrac m:val="0"/>
    <m:dispDef/>
    <m:lMargin m:val="0"/>
    <m:rMargin m:val="0"/>
    <m:defJc m:val="centerGroup"/>
    <m:wrapIndent m:val="1440"/>
    <m:intLim m:val="subSup"/>
    <m:naryLim m:val="undOvr"/>
  </m:mathPr>
  <w:themeFontLang w:val="de-A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DE440"/>
  <w15:docId w15:val="{4EB4489E-ABA6-4DCF-BBAF-3DF98AF1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1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E1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E1B8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E1B8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E1B8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E1B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1B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1B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1B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1B8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E1B8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E1B8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E1B8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E1B8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E1B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1B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1B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1B8F"/>
    <w:rPr>
      <w:rFonts w:eastAsiaTheme="majorEastAsia" w:cstheme="majorBidi"/>
      <w:color w:val="272727" w:themeColor="text1" w:themeTint="D8"/>
    </w:rPr>
  </w:style>
  <w:style w:type="paragraph" w:styleId="Titel">
    <w:name w:val="Title"/>
    <w:basedOn w:val="Standard"/>
    <w:next w:val="Standard"/>
    <w:link w:val="TitelZchn"/>
    <w:uiPriority w:val="10"/>
    <w:qFormat/>
    <w:rsid w:val="008E1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1B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1B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1B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1B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1B8F"/>
    <w:rPr>
      <w:i/>
      <w:iCs/>
      <w:color w:val="404040" w:themeColor="text1" w:themeTint="BF"/>
    </w:rPr>
  </w:style>
  <w:style w:type="paragraph" w:styleId="Listenabsatz">
    <w:name w:val="List Paragraph"/>
    <w:basedOn w:val="Standard"/>
    <w:uiPriority w:val="34"/>
    <w:qFormat/>
    <w:rsid w:val="008E1B8F"/>
    <w:pPr>
      <w:ind w:left="720"/>
      <w:contextualSpacing/>
    </w:pPr>
  </w:style>
  <w:style w:type="character" w:styleId="IntensiveHervorhebung">
    <w:name w:val="Intense Emphasis"/>
    <w:basedOn w:val="Absatz-Standardschriftart"/>
    <w:uiPriority w:val="21"/>
    <w:qFormat/>
    <w:rsid w:val="008E1B8F"/>
    <w:rPr>
      <w:i/>
      <w:iCs/>
      <w:color w:val="2F5496" w:themeColor="accent1" w:themeShade="BF"/>
    </w:rPr>
  </w:style>
  <w:style w:type="paragraph" w:styleId="IntensivesZitat">
    <w:name w:val="Intense Quote"/>
    <w:basedOn w:val="Standard"/>
    <w:next w:val="Standard"/>
    <w:link w:val="IntensivesZitatZchn"/>
    <w:uiPriority w:val="30"/>
    <w:qFormat/>
    <w:rsid w:val="008E1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E1B8F"/>
    <w:rPr>
      <w:i/>
      <w:iCs/>
      <w:color w:val="2F5496" w:themeColor="accent1" w:themeShade="BF"/>
    </w:rPr>
  </w:style>
  <w:style w:type="character" w:styleId="IntensiverVerweis">
    <w:name w:val="Intense Reference"/>
    <w:basedOn w:val="Absatz-Standardschriftart"/>
    <w:uiPriority w:val="32"/>
    <w:qFormat/>
    <w:rsid w:val="008E1B8F"/>
    <w:rPr>
      <w:b/>
      <w:bCs/>
      <w:smallCaps/>
      <w:color w:val="2F5496" w:themeColor="accent1" w:themeShade="BF"/>
      <w:spacing w:val="5"/>
    </w:rPr>
  </w:style>
  <w:style w:type="character" w:styleId="Kommentarzeichen">
    <w:name w:val="annotation reference"/>
    <w:basedOn w:val="Absatz-Standardschriftart"/>
    <w:uiPriority w:val="99"/>
    <w:semiHidden/>
    <w:unhideWhenUsed/>
    <w:rsid w:val="001961C3"/>
    <w:rPr>
      <w:sz w:val="16"/>
      <w:szCs w:val="16"/>
    </w:rPr>
  </w:style>
  <w:style w:type="paragraph" w:styleId="Kommentartext">
    <w:name w:val="annotation text"/>
    <w:basedOn w:val="Standard"/>
    <w:link w:val="KommentartextZchn"/>
    <w:uiPriority w:val="99"/>
    <w:semiHidden/>
    <w:unhideWhenUsed/>
    <w:rsid w:val="00196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61C3"/>
    <w:rPr>
      <w:sz w:val="20"/>
      <w:szCs w:val="20"/>
    </w:rPr>
  </w:style>
  <w:style w:type="paragraph" w:styleId="Kommentarthema">
    <w:name w:val="annotation subject"/>
    <w:basedOn w:val="Kommentartext"/>
    <w:next w:val="Kommentartext"/>
    <w:link w:val="KommentarthemaZchn"/>
    <w:uiPriority w:val="99"/>
    <w:semiHidden/>
    <w:unhideWhenUsed/>
    <w:rsid w:val="001961C3"/>
    <w:rPr>
      <w:b/>
      <w:bCs/>
    </w:rPr>
  </w:style>
  <w:style w:type="character" w:customStyle="1" w:styleId="KommentarthemaZchn">
    <w:name w:val="Kommentarthema Zchn"/>
    <w:basedOn w:val="KommentartextZchn"/>
    <w:link w:val="Kommentarthema"/>
    <w:uiPriority w:val="99"/>
    <w:semiHidden/>
    <w:rsid w:val="001961C3"/>
    <w:rPr>
      <w:b/>
      <w:bCs/>
      <w:sz w:val="20"/>
      <w:szCs w:val="20"/>
    </w:rPr>
  </w:style>
  <w:style w:type="paragraph" w:styleId="KeinLeerraum">
    <w:name w:val="No Spacing"/>
    <w:uiPriority w:val="1"/>
    <w:qFormat/>
    <w:rsid w:val="00183530"/>
    <w:pPr>
      <w:spacing w:after="0" w:line="240" w:lineRule="auto"/>
    </w:pPr>
    <w:rPr>
      <w:kern w:val="0"/>
      <w14:ligatures w14:val="none"/>
    </w:rPr>
  </w:style>
  <w:style w:type="paragraph" w:styleId="berarbeitung">
    <w:name w:val="Revision"/>
    <w:hidden/>
    <w:uiPriority w:val="99"/>
    <w:semiHidden/>
    <w:rsid w:val="00F677D6"/>
    <w:pPr>
      <w:spacing w:after="0" w:line="240" w:lineRule="auto"/>
    </w:pPr>
  </w:style>
  <w:style w:type="paragraph" w:styleId="Sprechblasentext">
    <w:name w:val="Balloon Text"/>
    <w:basedOn w:val="Standard"/>
    <w:link w:val="SprechblasentextZchn"/>
    <w:uiPriority w:val="99"/>
    <w:semiHidden/>
    <w:unhideWhenUsed/>
    <w:rsid w:val="00FB4AD1"/>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FB4AD1"/>
    <w:rPr>
      <w:rFonts w:ascii="Times New Roman" w:hAnsi="Times New Roman"/>
      <w:sz w:val="18"/>
      <w:szCs w:val="18"/>
    </w:rPr>
  </w:style>
  <w:style w:type="character" w:styleId="Hyperlink">
    <w:name w:val="Hyperlink"/>
    <w:basedOn w:val="Absatz-Standardschriftart"/>
    <w:uiPriority w:val="99"/>
    <w:unhideWhenUsed/>
    <w:rsid w:val="009F48B6"/>
    <w:rPr>
      <w:color w:val="0563C1" w:themeColor="hyperlink"/>
      <w:u w:val="single"/>
    </w:rPr>
  </w:style>
  <w:style w:type="character" w:styleId="NichtaufgelsteErwhnung">
    <w:name w:val="Unresolved Mention"/>
    <w:basedOn w:val="Absatz-Standardschriftart"/>
    <w:uiPriority w:val="99"/>
    <w:semiHidden/>
    <w:unhideWhenUsed/>
    <w:rsid w:val="009F48B6"/>
    <w:rPr>
      <w:color w:val="605E5C"/>
      <w:shd w:val="clear" w:color="auto" w:fill="E1DFDD"/>
    </w:rPr>
  </w:style>
  <w:style w:type="paragraph" w:styleId="Kopfzeile">
    <w:name w:val="header"/>
    <w:basedOn w:val="Standard"/>
    <w:link w:val="KopfzeileZchn"/>
    <w:uiPriority w:val="99"/>
    <w:unhideWhenUsed/>
    <w:rsid w:val="009F4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48B6"/>
  </w:style>
  <w:style w:type="paragraph" w:styleId="Fuzeile">
    <w:name w:val="footer"/>
    <w:basedOn w:val="Standard"/>
    <w:link w:val="FuzeileZchn"/>
    <w:uiPriority w:val="99"/>
    <w:unhideWhenUsed/>
    <w:rsid w:val="009F4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jta@hda-graz.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da-graz.at/pressebereich-hda/pressemappe-stadtabdruecke-landablaeuf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da-graz.at/programm/stadtabdruecke-landablaeuf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bb7211-ec8b-4b18-bbc8-c74ccb6b18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B77BBB964C074F8647539317886D7A" ma:contentTypeVersion="10" ma:contentTypeDescription="Create a new document." ma:contentTypeScope="" ma:versionID="969ec592f546a2dd34689cbb6be4f3b5">
  <xsd:schema xmlns:xsd="http://www.w3.org/2001/XMLSchema" xmlns:xs="http://www.w3.org/2001/XMLSchema" xmlns:p="http://schemas.microsoft.com/office/2006/metadata/properties" xmlns:ns3="44bb7211-ec8b-4b18-bbc8-c74ccb6b18ba" targetNamespace="http://schemas.microsoft.com/office/2006/metadata/properties" ma:root="true" ma:fieldsID="8761ec64645c21986cf4084ed2758d20" ns3:_="">
    <xsd:import namespace="44bb7211-ec8b-4b18-bbc8-c74ccb6b18b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b7211-ec8b-4b18-bbc8-c74ccb6b1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D79C3-D504-4132-9038-05298175C120}">
  <ds:schemaRefs>
    <ds:schemaRef ds:uri="http://schemas.microsoft.com/office/2006/metadata/properties"/>
    <ds:schemaRef ds:uri="http://schemas.microsoft.com/office/infopath/2007/PartnerControls"/>
    <ds:schemaRef ds:uri="44bb7211-ec8b-4b18-bbc8-c74ccb6b18ba"/>
  </ds:schemaRefs>
</ds:datastoreItem>
</file>

<file path=customXml/itemProps2.xml><?xml version="1.0" encoding="utf-8"?>
<ds:datastoreItem xmlns:ds="http://schemas.openxmlformats.org/officeDocument/2006/customXml" ds:itemID="{F54927CC-1759-45B1-BD33-0868B0E4A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b7211-ec8b-4b18-bbc8-c74ccb6b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CA01C-8DF2-4581-9AC5-2B1F1D9EADCD}">
  <ds:schemaRefs>
    <ds:schemaRef ds:uri="http://schemas.openxmlformats.org/officeDocument/2006/bibliography"/>
  </ds:schemaRefs>
</ds:datastoreItem>
</file>

<file path=customXml/itemProps4.xml><?xml version="1.0" encoding="utf-8"?>
<ds:datastoreItem xmlns:ds="http://schemas.openxmlformats.org/officeDocument/2006/customXml" ds:itemID="{FE6044ED-798C-415D-AB16-778BD2895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1086</Words>
  <Characters>6849</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Zerina Džubur</dc:creator>
  <cp:lastModifiedBy>Nelly Sanjta</cp:lastModifiedBy>
  <cp:revision>4</cp:revision>
  <cp:lastPrinted>2026-02-03T13:04:00Z</cp:lastPrinted>
  <dcterms:created xsi:type="dcterms:W3CDTF">2026-04-01T11:50:00Z</dcterms:created>
  <dcterms:modified xsi:type="dcterms:W3CDTF">2026-04-07T15:51:00Z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0x01010078B77BBB964C074F8647539317886D7A</vt:lpwstr>
  </property>
</Properties>
</file>